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114" w:rsidRPr="00C4281D" w:rsidRDefault="005F1114" w:rsidP="005F1114">
      <w:pPr>
        <w:pStyle w:val="Vahedeta"/>
        <w:jc w:val="right"/>
        <w:rPr>
          <w:rFonts w:ascii="Times New Roman" w:hAnsi="Times New Roman" w:cs="Times New Roman"/>
        </w:rPr>
      </w:pPr>
      <w:r w:rsidRPr="00C4281D">
        <w:rPr>
          <w:rFonts w:ascii="Times New Roman" w:hAnsi="Times New Roman" w:cs="Times New Roman"/>
        </w:rPr>
        <w:t xml:space="preserve">Kinnitatud </w:t>
      </w:r>
      <w:r w:rsidR="00C4281D" w:rsidRPr="00C4281D">
        <w:rPr>
          <w:rFonts w:ascii="Times New Roman" w:hAnsi="Times New Roman" w:cs="Times New Roman"/>
        </w:rPr>
        <w:t>10</w:t>
      </w:r>
      <w:r w:rsidRPr="00C4281D">
        <w:rPr>
          <w:rFonts w:ascii="Times New Roman" w:hAnsi="Times New Roman" w:cs="Times New Roman"/>
        </w:rPr>
        <w:t>.</w:t>
      </w:r>
      <w:r w:rsidR="00453A8C" w:rsidRPr="00C4281D">
        <w:rPr>
          <w:rFonts w:ascii="Times New Roman" w:hAnsi="Times New Roman" w:cs="Times New Roman"/>
        </w:rPr>
        <w:t>09</w:t>
      </w:r>
      <w:r w:rsidRPr="00C4281D">
        <w:rPr>
          <w:rFonts w:ascii="Times New Roman" w:hAnsi="Times New Roman" w:cs="Times New Roman"/>
        </w:rPr>
        <w:t>.2018</w:t>
      </w:r>
    </w:p>
    <w:p w:rsidR="005F1114" w:rsidRPr="00C4281D" w:rsidRDefault="005F1114" w:rsidP="005F1114">
      <w:pPr>
        <w:pStyle w:val="Vahedeta"/>
        <w:jc w:val="right"/>
        <w:rPr>
          <w:rFonts w:ascii="Times New Roman" w:hAnsi="Times New Roman" w:cs="Times New Roman"/>
        </w:rPr>
      </w:pPr>
      <w:r w:rsidRPr="00C4281D">
        <w:rPr>
          <w:rFonts w:ascii="Times New Roman" w:hAnsi="Times New Roman" w:cs="Times New Roman"/>
        </w:rPr>
        <w:t>vallavanema käskkirjaga</w:t>
      </w:r>
    </w:p>
    <w:p w:rsidR="005F1114" w:rsidRPr="00C4281D" w:rsidRDefault="005F1114" w:rsidP="005F1114">
      <w:pPr>
        <w:pStyle w:val="Vahedeta"/>
        <w:jc w:val="right"/>
        <w:rPr>
          <w:rFonts w:ascii="Times New Roman" w:hAnsi="Times New Roman" w:cs="Times New Roman"/>
        </w:rPr>
      </w:pPr>
      <w:r w:rsidRPr="00C4281D">
        <w:rPr>
          <w:rFonts w:ascii="Times New Roman" w:hAnsi="Times New Roman" w:cs="Times New Roman"/>
        </w:rPr>
        <w:t xml:space="preserve">nr </w:t>
      </w:r>
      <w:r w:rsidR="004103D1" w:rsidRPr="00C4281D">
        <w:rPr>
          <w:rFonts w:ascii="Times New Roman" w:hAnsi="Times New Roman" w:cs="Times New Roman"/>
        </w:rPr>
        <w:t>13-1/18-</w:t>
      </w:r>
      <w:r w:rsidR="00C4281D" w:rsidRPr="00C4281D">
        <w:rPr>
          <w:rFonts w:ascii="Times New Roman" w:hAnsi="Times New Roman" w:cs="Times New Roman"/>
        </w:rPr>
        <w:t>186</w:t>
      </w:r>
    </w:p>
    <w:p w:rsidR="005F1114" w:rsidRPr="00C4281D" w:rsidRDefault="004F774D" w:rsidP="005F1114">
      <w:pPr>
        <w:pStyle w:val="Vahedeta"/>
        <w:jc w:val="right"/>
        <w:rPr>
          <w:rFonts w:ascii="Times New Roman" w:hAnsi="Times New Roman" w:cs="Times New Roman"/>
        </w:rPr>
      </w:pPr>
      <w:r w:rsidRPr="00C4281D">
        <w:rPr>
          <w:rFonts w:ascii="Times New Roman" w:hAnsi="Times New Roman" w:cs="Times New Roman"/>
        </w:rPr>
        <w:t>Lisa 1</w:t>
      </w:r>
    </w:p>
    <w:p w:rsidR="00F34284" w:rsidRPr="005F1114" w:rsidRDefault="005F1114" w:rsidP="005F1114">
      <w:pPr>
        <w:pStyle w:val="Vahedet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114">
        <w:rPr>
          <w:rFonts w:ascii="Times New Roman" w:hAnsi="Times New Roman" w:cs="Times New Roman"/>
          <w:b/>
          <w:sz w:val="28"/>
          <w:szCs w:val="28"/>
        </w:rPr>
        <w:t>LÄÄNE-NIGULA VALLAVALITSUS</w:t>
      </w:r>
    </w:p>
    <w:p w:rsidR="005368E9" w:rsidRDefault="005C7815" w:rsidP="00F43652">
      <w:pPr>
        <w:pStyle w:val="Vahedet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SOTSIAALHOOLEKANDE </w:t>
      </w:r>
      <w:r w:rsidR="00482697">
        <w:rPr>
          <w:rFonts w:ascii="Times New Roman" w:hAnsi="Times New Roman" w:cs="Times New Roman"/>
          <w:b/>
          <w:sz w:val="28"/>
          <w:szCs w:val="28"/>
        </w:rPr>
        <w:t>OSAKONNA</w:t>
      </w:r>
    </w:p>
    <w:p w:rsidR="0004394A" w:rsidRDefault="005368E9" w:rsidP="00F43652">
      <w:pPr>
        <w:pStyle w:val="Vahedet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SOTSIAALTÖÖ SPETSIALISTI</w:t>
      </w:r>
    </w:p>
    <w:p w:rsidR="005F1114" w:rsidRDefault="005F1114" w:rsidP="005F1114">
      <w:pPr>
        <w:pStyle w:val="Vahedet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114">
        <w:rPr>
          <w:rFonts w:ascii="Times New Roman" w:hAnsi="Times New Roman" w:cs="Times New Roman"/>
          <w:b/>
          <w:sz w:val="28"/>
          <w:szCs w:val="28"/>
        </w:rPr>
        <w:t>AMETIJUHEND</w:t>
      </w:r>
    </w:p>
    <w:p w:rsidR="005F1114" w:rsidRDefault="005F1114" w:rsidP="005F1114">
      <w:pPr>
        <w:pStyle w:val="Vahedeta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5F1114" w:rsidTr="005C7815">
        <w:tc>
          <w:tcPr>
            <w:tcW w:w="9062" w:type="dxa"/>
            <w:gridSpan w:val="2"/>
            <w:shd w:val="clear" w:color="auto" w:fill="66FFFF"/>
          </w:tcPr>
          <w:p w:rsidR="005F1114" w:rsidRDefault="005F1114" w:rsidP="005F1114">
            <w:pPr>
              <w:pStyle w:val="Vahedet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Üldosa</w:t>
            </w:r>
          </w:p>
        </w:tc>
      </w:tr>
      <w:tr w:rsidR="005F1114" w:rsidTr="005F1114">
        <w:tc>
          <w:tcPr>
            <w:tcW w:w="3256" w:type="dxa"/>
          </w:tcPr>
          <w:p w:rsidR="005F1114" w:rsidRPr="005F1114" w:rsidRDefault="005F1114" w:rsidP="005F111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5F1114">
              <w:rPr>
                <w:rFonts w:ascii="Times New Roman" w:hAnsi="Times New Roman" w:cs="Times New Roman"/>
                <w:sz w:val="24"/>
                <w:szCs w:val="24"/>
              </w:rPr>
              <w:t>1.1 Struktuuriüksus</w:t>
            </w:r>
          </w:p>
        </w:tc>
        <w:tc>
          <w:tcPr>
            <w:tcW w:w="5806" w:type="dxa"/>
          </w:tcPr>
          <w:p w:rsidR="005F1114" w:rsidRPr="005F1114" w:rsidRDefault="005F1114" w:rsidP="005C7815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5F1114">
              <w:rPr>
                <w:rFonts w:ascii="Times New Roman" w:hAnsi="Times New Roman" w:cs="Times New Roman"/>
                <w:sz w:val="24"/>
                <w:szCs w:val="24"/>
              </w:rPr>
              <w:t xml:space="preserve">Lääne-Nigula Vallavalitsuse </w:t>
            </w:r>
            <w:r w:rsidR="005C7815">
              <w:rPr>
                <w:rFonts w:ascii="Times New Roman" w:hAnsi="Times New Roman" w:cs="Times New Roman"/>
                <w:sz w:val="24"/>
                <w:szCs w:val="24"/>
              </w:rPr>
              <w:t>sotsiaalhoolekande osakond</w:t>
            </w:r>
          </w:p>
        </w:tc>
      </w:tr>
      <w:tr w:rsidR="005F1114" w:rsidTr="005F1114">
        <w:tc>
          <w:tcPr>
            <w:tcW w:w="3256" w:type="dxa"/>
          </w:tcPr>
          <w:p w:rsidR="005F1114" w:rsidRPr="005F1114" w:rsidRDefault="005F1114" w:rsidP="005F111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5F1114">
              <w:rPr>
                <w:rFonts w:ascii="Times New Roman" w:hAnsi="Times New Roman" w:cs="Times New Roman"/>
                <w:sz w:val="24"/>
                <w:szCs w:val="24"/>
              </w:rPr>
              <w:t>1.2 Ametikoha nimetus</w:t>
            </w:r>
          </w:p>
        </w:tc>
        <w:tc>
          <w:tcPr>
            <w:tcW w:w="5806" w:type="dxa"/>
          </w:tcPr>
          <w:p w:rsidR="005F1114" w:rsidRPr="005F1114" w:rsidRDefault="005368E9" w:rsidP="005368E9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61B28">
              <w:rPr>
                <w:rFonts w:ascii="Times New Roman" w:hAnsi="Times New Roman" w:cs="Times New Roman"/>
                <w:sz w:val="24"/>
                <w:szCs w:val="24"/>
              </w:rPr>
              <w:t>otsiaal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töö spetsialist</w:t>
            </w:r>
          </w:p>
        </w:tc>
      </w:tr>
      <w:tr w:rsidR="005F1114" w:rsidTr="005F1114">
        <w:tc>
          <w:tcPr>
            <w:tcW w:w="3256" w:type="dxa"/>
          </w:tcPr>
          <w:p w:rsidR="005F1114" w:rsidRPr="005F1114" w:rsidRDefault="005F1114" w:rsidP="005F111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5F1114">
              <w:rPr>
                <w:rFonts w:ascii="Times New Roman" w:hAnsi="Times New Roman" w:cs="Times New Roman"/>
                <w:sz w:val="24"/>
                <w:szCs w:val="24"/>
              </w:rPr>
              <w:t>1.3 Vahetu juht</w:t>
            </w:r>
          </w:p>
        </w:tc>
        <w:tc>
          <w:tcPr>
            <w:tcW w:w="5806" w:type="dxa"/>
          </w:tcPr>
          <w:p w:rsidR="005F1114" w:rsidRPr="005F1114" w:rsidRDefault="005368E9" w:rsidP="005F111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sotsiaalhoolekande osakonna juhataja</w:t>
            </w:r>
          </w:p>
        </w:tc>
      </w:tr>
      <w:tr w:rsidR="005F1114" w:rsidTr="005F1114">
        <w:tc>
          <w:tcPr>
            <w:tcW w:w="3256" w:type="dxa"/>
          </w:tcPr>
          <w:p w:rsidR="005F1114" w:rsidRPr="005F1114" w:rsidRDefault="005F1114" w:rsidP="005F111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5F1114">
              <w:rPr>
                <w:rFonts w:ascii="Times New Roman" w:hAnsi="Times New Roman" w:cs="Times New Roman"/>
                <w:sz w:val="24"/>
                <w:szCs w:val="24"/>
              </w:rPr>
              <w:t>1.4 Asendaja</w:t>
            </w:r>
          </w:p>
        </w:tc>
        <w:tc>
          <w:tcPr>
            <w:tcW w:w="5806" w:type="dxa"/>
          </w:tcPr>
          <w:p w:rsidR="005F1114" w:rsidRPr="004F774D" w:rsidRDefault="005C7815" w:rsidP="00453A8C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F774D">
              <w:rPr>
                <w:rFonts w:ascii="Times New Roman" w:hAnsi="Times New Roman"/>
                <w:sz w:val="24"/>
                <w:szCs w:val="24"/>
              </w:rPr>
              <w:t xml:space="preserve">sotsiaaltöö </w:t>
            </w:r>
            <w:r w:rsidR="00907DAE" w:rsidRPr="004F774D">
              <w:rPr>
                <w:rFonts w:ascii="Times New Roman" w:hAnsi="Times New Roman"/>
                <w:sz w:val="24"/>
                <w:szCs w:val="24"/>
              </w:rPr>
              <w:t>spetsialist</w:t>
            </w:r>
            <w:r w:rsidR="002945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9457E" w:rsidRPr="00453A8C">
              <w:rPr>
                <w:rFonts w:ascii="Times New Roman" w:hAnsi="Times New Roman"/>
                <w:sz w:val="24"/>
                <w:szCs w:val="24"/>
              </w:rPr>
              <w:t>vajadusel osakonna juhataja</w:t>
            </w:r>
          </w:p>
        </w:tc>
      </w:tr>
      <w:bookmarkEnd w:id="0"/>
      <w:tr w:rsidR="005F1114" w:rsidTr="005F1114">
        <w:tc>
          <w:tcPr>
            <w:tcW w:w="3256" w:type="dxa"/>
          </w:tcPr>
          <w:p w:rsidR="005F1114" w:rsidRPr="005F1114" w:rsidRDefault="005F1114" w:rsidP="005F111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5F1114">
              <w:rPr>
                <w:rFonts w:ascii="Times New Roman" w:hAnsi="Times New Roman" w:cs="Times New Roman"/>
                <w:sz w:val="24"/>
                <w:szCs w:val="24"/>
              </w:rPr>
              <w:t>1.5 Keda asendab</w:t>
            </w:r>
          </w:p>
        </w:tc>
        <w:tc>
          <w:tcPr>
            <w:tcW w:w="5806" w:type="dxa"/>
          </w:tcPr>
          <w:p w:rsidR="005F1114" w:rsidRPr="004F774D" w:rsidRDefault="00F61B28" w:rsidP="00F61B28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F774D">
              <w:rPr>
                <w:rFonts w:ascii="Times New Roman" w:hAnsi="Times New Roman"/>
                <w:sz w:val="24"/>
                <w:szCs w:val="24"/>
              </w:rPr>
              <w:t>sotsiaaltöö spetsialisti</w:t>
            </w:r>
            <w:r w:rsidR="005368E9">
              <w:rPr>
                <w:rFonts w:ascii="Times New Roman" w:hAnsi="Times New Roman"/>
                <w:sz w:val="24"/>
                <w:szCs w:val="24"/>
              </w:rPr>
              <w:t>, vajadusel osakonna juhataja</w:t>
            </w:r>
          </w:p>
        </w:tc>
      </w:tr>
    </w:tbl>
    <w:p w:rsidR="005F1114" w:rsidRDefault="005F1114" w:rsidP="005F1114">
      <w:pPr>
        <w:pStyle w:val="Vahedeta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1114" w:rsidTr="005C7815">
        <w:tc>
          <w:tcPr>
            <w:tcW w:w="9062" w:type="dxa"/>
            <w:shd w:val="clear" w:color="auto" w:fill="66FFFF"/>
          </w:tcPr>
          <w:p w:rsidR="005F1114" w:rsidRDefault="005F1114" w:rsidP="005F1114">
            <w:pPr>
              <w:pStyle w:val="Vahedet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Ametikoha eesmärk</w:t>
            </w:r>
          </w:p>
        </w:tc>
      </w:tr>
      <w:tr w:rsidR="005F1114" w:rsidTr="005F1114">
        <w:tc>
          <w:tcPr>
            <w:tcW w:w="9062" w:type="dxa"/>
          </w:tcPr>
          <w:p w:rsidR="0029457E" w:rsidRPr="005368E9" w:rsidRDefault="003A40C6" w:rsidP="00915C15">
            <w:pPr>
              <w:pStyle w:val="Vahedeta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53A8C">
              <w:rPr>
                <w:rFonts w:ascii="Times New Roman" w:eastAsia="Times New Roman" w:hAnsi="Times New Roman" w:cs="Times New Roman"/>
                <w:sz w:val="24"/>
              </w:rPr>
              <w:t>Sotsiaalkaitset vajavate isikute ja nende lähedaste abivajaduse hindamine, teavitamine ja nõustamine nende õigustest ja kohustustest ning abi saamise võimalustest</w:t>
            </w:r>
            <w:r w:rsidR="0029457E" w:rsidRPr="00453A8C">
              <w:rPr>
                <w:rFonts w:ascii="Times New Roman" w:eastAsia="Times New Roman" w:hAnsi="Times New Roman" w:cs="Times New Roman"/>
                <w:sz w:val="24"/>
              </w:rPr>
              <w:t>. Sotsiaalset abi vajavate isikute iseseisva toimetuleku tõstmiseks</w:t>
            </w:r>
            <w:r w:rsidRPr="00453A8C">
              <w:rPr>
                <w:rFonts w:ascii="Times New Roman" w:eastAsia="Times New Roman" w:hAnsi="Times New Roman" w:cs="Times New Roman"/>
                <w:sz w:val="24"/>
              </w:rPr>
              <w:t xml:space="preserve"> sotsiaalteenuste ja –toetuste ning muu abi (sh </w:t>
            </w:r>
            <w:r w:rsidR="00712D82" w:rsidRPr="00453A8C">
              <w:rPr>
                <w:rFonts w:ascii="Times New Roman" w:eastAsia="Times New Roman" w:hAnsi="Times New Roman" w:cs="Times New Roman"/>
                <w:sz w:val="24"/>
              </w:rPr>
              <w:t>arvestades koostöö</w:t>
            </w:r>
            <w:r w:rsidRPr="00453A8C">
              <w:rPr>
                <w:rFonts w:ascii="Times New Roman" w:eastAsia="Times New Roman" w:hAnsi="Times New Roman" w:cs="Times New Roman"/>
                <w:sz w:val="24"/>
              </w:rPr>
              <w:t>partnerite võimalusi)</w:t>
            </w:r>
            <w:r w:rsidR="00915C15" w:rsidRPr="00453A8C">
              <w:rPr>
                <w:rFonts w:ascii="Times New Roman" w:eastAsia="Times New Roman" w:hAnsi="Times New Roman" w:cs="Times New Roman"/>
                <w:sz w:val="24"/>
              </w:rPr>
              <w:t xml:space="preserve"> määramine ja korraldamine.</w:t>
            </w:r>
          </w:p>
        </w:tc>
      </w:tr>
    </w:tbl>
    <w:p w:rsidR="005F1114" w:rsidRPr="0006430E" w:rsidRDefault="005F1114" w:rsidP="0006430E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F1114" w:rsidRPr="0006430E" w:rsidTr="005C7815">
        <w:tc>
          <w:tcPr>
            <w:tcW w:w="9062" w:type="dxa"/>
            <w:gridSpan w:val="2"/>
            <w:shd w:val="clear" w:color="auto" w:fill="66FFFF"/>
          </w:tcPr>
          <w:p w:rsidR="005F1114" w:rsidRPr="007B1F55" w:rsidRDefault="005F1114" w:rsidP="0006430E">
            <w:pPr>
              <w:pStyle w:val="Vahede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</w:pPr>
            <w:r w:rsidRPr="007B1F55"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  <w:t>Ametiko</w:t>
            </w:r>
            <w:r w:rsidR="001D1608" w:rsidRPr="007B1F55"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  <w:t>ha ülesanded</w:t>
            </w:r>
            <w:r w:rsidR="005368E9" w:rsidRPr="007B1F55"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  <w:t xml:space="preserve"> ja soovitud tulemus</w:t>
            </w:r>
          </w:p>
        </w:tc>
      </w:tr>
      <w:tr w:rsidR="005368E9" w:rsidTr="005368E9">
        <w:tc>
          <w:tcPr>
            <w:tcW w:w="4531" w:type="dxa"/>
          </w:tcPr>
          <w:p w:rsidR="005368E9" w:rsidRPr="007B1F55" w:rsidRDefault="005368E9" w:rsidP="007B1F55">
            <w:pPr>
              <w:pStyle w:val="Vahedet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F55">
              <w:rPr>
                <w:rFonts w:ascii="Times New Roman" w:hAnsi="Times New Roman" w:cs="Times New Roman"/>
                <w:b/>
                <w:sz w:val="24"/>
                <w:szCs w:val="24"/>
              </w:rPr>
              <w:t>3.1 Ülesanne</w:t>
            </w:r>
          </w:p>
        </w:tc>
        <w:tc>
          <w:tcPr>
            <w:tcW w:w="4531" w:type="dxa"/>
          </w:tcPr>
          <w:p w:rsidR="005368E9" w:rsidRPr="007B1F55" w:rsidRDefault="005368E9" w:rsidP="007B1F55">
            <w:pPr>
              <w:pStyle w:val="Vahedet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F55">
              <w:rPr>
                <w:rFonts w:ascii="Times New Roman" w:hAnsi="Times New Roman" w:cs="Times New Roman"/>
                <w:b/>
                <w:sz w:val="24"/>
                <w:szCs w:val="24"/>
              </w:rPr>
              <w:t>Soovitud tulemus</w:t>
            </w:r>
          </w:p>
        </w:tc>
      </w:tr>
      <w:tr w:rsidR="005368E9" w:rsidTr="005368E9">
        <w:tc>
          <w:tcPr>
            <w:tcW w:w="4531" w:type="dxa"/>
          </w:tcPr>
          <w:p w:rsidR="005368E9" w:rsidRPr="00C71BA4" w:rsidRDefault="00C403E0" w:rsidP="00835EE1">
            <w:pPr>
              <w:pStyle w:val="Vahedet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BA4">
              <w:rPr>
                <w:rFonts w:ascii="Times New Roman" w:eastAsia="Times New Roman" w:hAnsi="Times New Roman" w:cs="Times New Roman"/>
                <w:sz w:val="24"/>
              </w:rPr>
              <w:t>3.1.1</w:t>
            </w:r>
            <w:r w:rsidR="00835EE1" w:rsidRPr="00C71B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36767" w:rsidRPr="00C71BA4">
              <w:rPr>
                <w:rFonts w:ascii="Times New Roman" w:eastAsia="Times New Roman" w:hAnsi="Times New Roman" w:cs="Times New Roman"/>
                <w:sz w:val="24"/>
              </w:rPr>
              <w:t>Sotsiaalset abi vajavate elanike</w:t>
            </w:r>
            <w:r w:rsidR="00835EE1" w:rsidRPr="00C71BA4">
              <w:rPr>
                <w:rFonts w:ascii="Times New Roman" w:eastAsia="Times New Roman" w:hAnsi="Times New Roman" w:cs="Times New Roman"/>
                <w:sz w:val="24"/>
              </w:rPr>
              <w:t xml:space="preserve"> ja nende lähedaste nõustamine sotsiaalteenuste ja -toetuste ning muu abi (sh koostööpartnerite võimalused) saamise võimalustest ja tingimustest, nende õigustest ja kohustustest abi saamisel.</w:t>
            </w:r>
          </w:p>
        </w:tc>
        <w:tc>
          <w:tcPr>
            <w:tcW w:w="4531" w:type="dxa"/>
          </w:tcPr>
          <w:p w:rsidR="00835EE1" w:rsidRPr="00C71BA4" w:rsidRDefault="00A36767" w:rsidP="005F1114">
            <w:pPr>
              <w:pStyle w:val="Vahedet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BA4">
              <w:rPr>
                <w:rFonts w:ascii="Times New Roman" w:eastAsia="Times New Roman" w:hAnsi="Times New Roman" w:cs="Times New Roman"/>
                <w:sz w:val="24"/>
              </w:rPr>
              <w:t xml:space="preserve">Abivajavad on teadlikud oma võimalustest, osalevad </w:t>
            </w:r>
            <w:r w:rsidR="00C403E0" w:rsidRPr="00C71BA4">
              <w:rPr>
                <w:rFonts w:ascii="Times New Roman" w:eastAsia="Times New Roman" w:hAnsi="Times New Roman" w:cs="Times New Roman"/>
                <w:sz w:val="24"/>
              </w:rPr>
              <w:t>abimeetmete</w:t>
            </w:r>
            <w:r w:rsidR="00647946" w:rsidRPr="00C71BA4">
              <w:rPr>
                <w:rFonts w:ascii="Times New Roman" w:eastAsia="Times New Roman" w:hAnsi="Times New Roman" w:cs="Times New Roman"/>
                <w:sz w:val="24"/>
              </w:rPr>
              <w:t xml:space="preserve"> otsus</w:t>
            </w:r>
            <w:r w:rsidR="00C403E0" w:rsidRPr="00C71BA4">
              <w:rPr>
                <w:rFonts w:ascii="Times New Roman" w:eastAsia="Times New Roman" w:hAnsi="Times New Roman" w:cs="Times New Roman"/>
                <w:sz w:val="24"/>
              </w:rPr>
              <w:t>tamise protsessis</w:t>
            </w:r>
            <w:r w:rsidRPr="00C71BA4">
              <w:rPr>
                <w:rFonts w:ascii="Times New Roman" w:eastAsia="Times New Roman" w:hAnsi="Times New Roman" w:cs="Times New Roman"/>
                <w:sz w:val="24"/>
              </w:rPr>
              <w:t xml:space="preserve"> ja teevad koostööd probleem</w:t>
            </w:r>
            <w:r w:rsidR="00453A8C">
              <w:rPr>
                <w:rFonts w:ascii="Times New Roman" w:eastAsia="Times New Roman" w:hAnsi="Times New Roman" w:cs="Times New Roman"/>
                <w:sz w:val="24"/>
              </w:rPr>
              <w:t>olukorrale lahenduse leidmisel.</w:t>
            </w:r>
          </w:p>
        </w:tc>
      </w:tr>
      <w:tr w:rsidR="00C403E0" w:rsidTr="005368E9">
        <w:tc>
          <w:tcPr>
            <w:tcW w:w="4531" w:type="dxa"/>
          </w:tcPr>
          <w:p w:rsidR="00C403E0" w:rsidRPr="00C71BA4" w:rsidRDefault="00C403E0" w:rsidP="00C403E0">
            <w:pPr>
              <w:pStyle w:val="Vahedeta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71BA4">
              <w:rPr>
                <w:rFonts w:ascii="Times New Roman" w:eastAsia="Times New Roman" w:hAnsi="Times New Roman" w:cs="Times New Roman"/>
                <w:sz w:val="24"/>
              </w:rPr>
              <w:t>3.1.2 Pikaajalist ja mitmekülgset abi vajavate isikute abistamine juhtumikorralduse põhimõttel.</w:t>
            </w:r>
          </w:p>
        </w:tc>
        <w:tc>
          <w:tcPr>
            <w:tcW w:w="4531" w:type="dxa"/>
          </w:tcPr>
          <w:p w:rsidR="00C403E0" w:rsidRPr="00C71BA4" w:rsidRDefault="00C403E0" w:rsidP="00C403E0">
            <w:pPr>
              <w:pStyle w:val="Vahedeta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71BA4">
              <w:rPr>
                <w:rFonts w:ascii="Times New Roman" w:eastAsia="Times New Roman" w:hAnsi="Times New Roman" w:cs="Times New Roman"/>
                <w:sz w:val="24"/>
              </w:rPr>
              <w:t xml:space="preserve">Abivajajate iseseisva toimetuleku parandamiseks on tehtud koostööd lähedastega ja koostööpartneritega, </w:t>
            </w:r>
            <w:r w:rsidR="00420C08">
              <w:rPr>
                <w:rFonts w:ascii="Times New Roman" w:eastAsia="Times New Roman" w:hAnsi="Times New Roman" w:cs="Times New Roman"/>
                <w:sz w:val="24"/>
              </w:rPr>
              <w:t xml:space="preserve">teenuse </w:t>
            </w:r>
            <w:proofErr w:type="spellStart"/>
            <w:r w:rsidR="00420C08">
              <w:rPr>
                <w:rFonts w:ascii="Times New Roman" w:eastAsia="Times New Roman" w:hAnsi="Times New Roman" w:cs="Times New Roman"/>
                <w:sz w:val="24"/>
              </w:rPr>
              <w:t>osutajatega</w:t>
            </w:r>
            <w:proofErr w:type="spellEnd"/>
            <w:r w:rsidR="00420C08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C71BA4">
              <w:rPr>
                <w:rFonts w:ascii="Times New Roman" w:eastAsia="Times New Roman" w:hAnsi="Times New Roman" w:cs="Times New Roman"/>
                <w:sz w:val="24"/>
              </w:rPr>
              <w:t>kutsutud kokku/ osaletud juhtumikoosolekutel, abistamise viisid/tegevused on kooskõlastat</w:t>
            </w:r>
            <w:r w:rsidR="00453A8C">
              <w:rPr>
                <w:rFonts w:ascii="Times New Roman" w:eastAsia="Times New Roman" w:hAnsi="Times New Roman" w:cs="Times New Roman"/>
                <w:sz w:val="24"/>
              </w:rPr>
              <w:t>ud osapooltega  juhtumiplaanis.</w:t>
            </w:r>
          </w:p>
        </w:tc>
      </w:tr>
      <w:tr w:rsidR="00C403E0" w:rsidTr="005368E9">
        <w:tc>
          <w:tcPr>
            <w:tcW w:w="4531" w:type="dxa"/>
          </w:tcPr>
          <w:p w:rsidR="00C403E0" w:rsidRPr="00C71BA4" w:rsidRDefault="00C403E0" w:rsidP="00C403E0">
            <w:pPr>
              <w:pStyle w:val="Vahedet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BA4">
              <w:rPr>
                <w:rFonts w:ascii="Times New Roman" w:eastAsia="Times New Roman" w:hAnsi="Times New Roman" w:cs="Times New Roman"/>
                <w:sz w:val="24"/>
              </w:rPr>
              <w:t>3.1.3 Isikute avaldustele, märgukirjadele ja teabenõuetele vastuste koostamine ja edastamine.</w:t>
            </w:r>
          </w:p>
        </w:tc>
        <w:tc>
          <w:tcPr>
            <w:tcW w:w="4531" w:type="dxa"/>
          </w:tcPr>
          <w:p w:rsidR="00C403E0" w:rsidRPr="00C71BA4" w:rsidRDefault="00C403E0" w:rsidP="00C403E0">
            <w:pPr>
              <w:pStyle w:val="Vahedet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BA4">
              <w:rPr>
                <w:rFonts w:ascii="Times New Roman" w:eastAsia="Times New Roman" w:hAnsi="Times New Roman" w:cs="Times New Roman"/>
                <w:sz w:val="24"/>
              </w:rPr>
              <w:t xml:space="preserve">Tööülesannetega seotud avaldustele, märgukirjadele ja teabenõuetele on vastused koostatud ja edastatud. Vajadusel tööülesandeid mittepuudutavad küsimused edasi suunatud </w:t>
            </w:r>
            <w:r w:rsidR="00877F0C">
              <w:rPr>
                <w:rFonts w:ascii="Times New Roman" w:eastAsia="Times New Roman" w:hAnsi="Times New Roman" w:cs="Times New Roman"/>
                <w:sz w:val="24"/>
              </w:rPr>
              <w:t xml:space="preserve">asutuse </w:t>
            </w:r>
            <w:r w:rsidRPr="00C71BA4">
              <w:rPr>
                <w:rFonts w:ascii="Times New Roman" w:eastAsia="Times New Roman" w:hAnsi="Times New Roman" w:cs="Times New Roman"/>
                <w:sz w:val="24"/>
              </w:rPr>
              <w:t>teistele töötajatele, k</w:t>
            </w:r>
            <w:r w:rsidR="00453A8C">
              <w:rPr>
                <w:rFonts w:ascii="Times New Roman" w:eastAsia="Times New Roman" w:hAnsi="Times New Roman" w:cs="Times New Roman"/>
                <w:sz w:val="24"/>
              </w:rPr>
              <w:t>elle töövaldkonda see puudutab.</w:t>
            </w:r>
          </w:p>
        </w:tc>
      </w:tr>
      <w:tr w:rsidR="00C403E0" w:rsidTr="005368E9">
        <w:tc>
          <w:tcPr>
            <w:tcW w:w="4531" w:type="dxa"/>
          </w:tcPr>
          <w:p w:rsidR="00C403E0" w:rsidRPr="00C71BA4" w:rsidRDefault="00C403E0" w:rsidP="00C403E0">
            <w:pPr>
              <w:pStyle w:val="Vahedeta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71BA4">
              <w:rPr>
                <w:rFonts w:ascii="Times New Roman" w:eastAsia="Times New Roman" w:hAnsi="Times New Roman" w:cs="Times New Roman"/>
                <w:sz w:val="24"/>
              </w:rPr>
              <w:t>3.1.4 Sotsiaaltoetuste ja –tee</w:t>
            </w:r>
            <w:r w:rsidR="00453A8C">
              <w:rPr>
                <w:rFonts w:ascii="Times New Roman" w:eastAsia="Times New Roman" w:hAnsi="Times New Roman" w:cs="Times New Roman"/>
                <w:sz w:val="24"/>
              </w:rPr>
              <w:t xml:space="preserve">nuste taotluste registreerimine </w:t>
            </w:r>
            <w:r w:rsidRPr="00C71BA4">
              <w:rPr>
                <w:rFonts w:ascii="Times New Roman" w:eastAsia="Times New Roman" w:hAnsi="Times New Roman" w:cs="Times New Roman"/>
                <w:sz w:val="24"/>
              </w:rPr>
              <w:t>dokumendihaldusprogrammis.</w:t>
            </w:r>
          </w:p>
        </w:tc>
        <w:tc>
          <w:tcPr>
            <w:tcW w:w="4531" w:type="dxa"/>
          </w:tcPr>
          <w:p w:rsidR="00C403E0" w:rsidRPr="00C71BA4" w:rsidRDefault="00C403E0" w:rsidP="00C403E0">
            <w:pPr>
              <w:pStyle w:val="Vahedeta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71BA4">
              <w:rPr>
                <w:rFonts w:ascii="Times New Roman" w:eastAsia="Times New Roman" w:hAnsi="Times New Roman" w:cs="Times New Roman"/>
                <w:sz w:val="24"/>
              </w:rPr>
              <w:t>Taotlused on registreeritud dokumendihaldusprogrammis.</w:t>
            </w:r>
          </w:p>
        </w:tc>
      </w:tr>
      <w:tr w:rsidR="00C403E0" w:rsidTr="005368E9">
        <w:tc>
          <w:tcPr>
            <w:tcW w:w="4531" w:type="dxa"/>
          </w:tcPr>
          <w:p w:rsidR="00C403E0" w:rsidRPr="00C71BA4" w:rsidRDefault="00C403E0" w:rsidP="00C403E0">
            <w:pPr>
              <w:pStyle w:val="Vahedeta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71BA4">
              <w:rPr>
                <w:rFonts w:ascii="Times New Roman" w:eastAsia="Times New Roman" w:hAnsi="Times New Roman" w:cs="Times New Roman"/>
                <w:sz w:val="24"/>
              </w:rPr>
              <w:lastRenderedPageBreak/>
              <w:t>3.1.5 Riiklike ja omavalitsuse sotsiaaltoetuste ja –teenuste avalduste korrektne menetlemine</w:t>
            </w:r>
            <w:r w:rsidR="00453A8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531" w:type="dxa"/>
          </w:tcPr>
          <w:p w:rsidR="00C403E0" w:rsidRPr="00C71BA4" w:rsidRDefault="00C403E0" w:rsidP="00C403E0">
            <w:pPr>
              <w:pStyle w:val="Vahedeta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71BA4">
              <w:rPr>
                <w:rFonts w:ascii="Times New Roman" w:eastAsia="Times New Roman" w:hAnsi="Times New Roman" w:cs="Times New Roman"/>
                <w:sz w:val="24"/>
              </w:rPr>
              <w:t xml:space="preserve">Menetlemisel lähtutakse sotsiaalvaldkonda reguleerivatest õigusaktidest, riiklikest seadustest, kohalikest määrustest. </w:t>
            </w:r>
            <w:r w:rsidRPr="00C71BA4">
              <w:rPr>
                <w:rFonts w:ascii="Times New Roman" w:hAnsi="Times New Roman" w:cs="Times New Roman"/>
                <w:sz w:val="24"/>
                <w:szCs w:val="24"/>
              </w:rPr>
              <w:t xml:space="preserve">Menetlused on läbi viidud juriidiliselt korrektselt ja tähtaegselt. </w:t>
            </w:r>
            <w:r w:rsidRPr="00C71BA4">
              <w:rPr>
                <w:rFonts w:ascii="Times New Roman" w:eastAsia="Times New Roman" w:hAnsi="Times New Roman" w:cs="Times New Roman"/>
                <w:sz w:val="24"/>
              </w:rPr>
              <w:t>Kokku on kogutud vajalikud informatiivsed tõendid, doku</w:t>
            </w:r>
            <w:r w:rsidR="00453A8C">
              <w:rPr>
                <w:rFonts w:ascii="Times New Roman" w:eastAsia="Times New Roman" w:hAnsi="Times New Roman" w:cs="Times New Roman"/>
                <w:sz w:val="24"/>
              </w:rPr>
              <w:t>mendid ja need on kontrollitud.</w:t>
            </w:r>
          </w:p>
        </w:tc>
      </w:tr>
      <w:tr w:rsidR="00C403E0" w:rsidTr="005368E9">
        <w:tc>
          <w:tcPr>
            <w:tcW w:w="4531" w:type="dxa"/>
          </w:tcPr>
          <w:p w:rsidR="00C403E0" w:rsidRPr="00C71BA4" w:rsidRDefault="00C403E0" w:rsidP="00C403E0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BA4">
              <w:rPr>
                <w:rFonts w:ascii="Times New Roman" w:hAnsi="Times New Roman" w:cs="Times New Roman"/>
                <w:sz w:val="24"/>
                <w:szCs w:val="24"/>
              </w:rPr>
              <w:t>3.1.6 Ettepanekute tegemine kohalike sotsiaaltoetuste ja sotsiaalteenuste määramiseks koos vastava eelanalüüsi läbiviimisega (eelarve võimalused) ning õigusakti (vallavalitsuse k</w:t>
            </w:r>
            <w:r w:rsidR="00453A8C">
              <w:rPr>
                <w:rFonts w:ascii="Times New Roman" w:hAnsi="Times New Roman" w:cs="Times New Roman"/>
                <w:sz w:val="24"/>
                <w:szCs w:val="24"/>
              </w:rPr>
              <w:t>orralduse eelnõu) koostamisega.</w:t>
            </w:r>
          </w:p>
        </w:tc>
        <w:tc>
          <w:tcPr>
            <w:tcW w:w="4531" w:type="dxa"/>
          </w:tcPr>
          <w:p w:rsidR="00C403E0" w:rsidRPr="00C71BA4" w:rsidRDefault="00C403E0" w:rsidP="00C403E0">
            <w:pPr>
              <w:pStyle w:val="Vahedet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BA4">
              <w:rPr>
                <w:rFonts w:ascii="Times New Roman" w:hAnsi="Times New Roman" w:cs="Times New Roman"/>
                <w:sz w:val="24"/>
                <w:szCs w:val="24"/>
              </w:rPr>
              <w:t>Haldusaktide ja muude dokumentide eelnõud on juriidiliselt korrektsed, tähtaegsed ning täpsed.</w:t>
            </w:r>
          </w:p>
        </w:tc>
      </w:tr>
      <w:tr w:rsidR="00C403E0" w:rsidTr="005368E9">
        <w:tc>
          <w:tcPr>
            <w:tcW w:w="4531" w:type="dxa"/>
          </w:tcPr>
          <w:p w:rsidR="00C403E0" w:rsidRPr="00C71BA4" w:rsidRDefault="00C403E0" w:rsidP="00C403E0">
            <w:pPr>
              <w:pStyle w:val="Vahedet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BA4">
              <w:rPr>
                <w:rFonts w:ascii="Times New Roman" w:hAnsi="Times New Roman" w:cs="Times New Roman"/>
                <w:sz w:val="24"/>
                <w:szCs w:val="24"/>
              </w:rPr>
              <w:t>3.1.7 Sotsiaalteenuste andmeregistris (STAR) sotsiaaltoetuste ja -teenuste menetlemine, andmete töötlemine.</w:t>
            </w:r>
          </w:p>
        </w:tc>
        <w:tc>
          <w:tcPr>
            <w:tcW w:w="4531" w:type="dxa"/>
          </w:tcPr>
          <w:p w:rsidR="00C403E0" w:rsidRPr="00C71BA4" w:rsidRDefault="00C403E0" w:rsidP="00C403E0">
            <w:pPr>
              <w:pStyle w:val="Vahedet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BA4">
              <w:rPr>
                <w:rFonts w:ascii="Times New Roman" w:hAnsi="Times New Roman" w:cs="Times New Roman"/>
                <w:sz w:val="24"/>
                <w:szCs w:val="24"/>
              </w:rPr>
              <w:t>Sotsiaalregistrisse on kantud an</w:t>
            </w:r>
            <w:r w:rsidR="00453A8C">
              <w:rPr>
                <w:rFonts w:ascii="Times New Roman" w:hAnsi="Times New Roman" w:cs="Times New Roman"/>
                <w:sz w:val="24"/>
                <w:szCs w:val="24"/>
              </w:rPr>
              <w:t>dmed  korrektsed ja ajakohased.</w:t>
            </w:r>
          </w:p>
        </w:tc>
      </w:tr>
      <w:tr w:rsidR="00C403E0" w:rsidTr="005368E9">
        <w:tc>
          <w:tcPr>
            <w:tcW w:w="4531" w:type="dxa"/>
          </w:tcPr>
          <w:p w:rsidR="00C403E0" w:rsidRPr="00C71BA4" w:rsidRDefault="00C403E0" w:rsidP="00C403E0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BA4">
              <w:rPr>
                <w:rFonts w:ascii="Times New Roman" w:hAnsi="Times New Roman" w:cs="Times New Roman"/>
                <w:sz w:val="24"/>
                <w:szCs w:val="24"/>
              </w:rPr>
              <w:t>3.1.8 Tööpiirkonnas eestkostel olevate isikute huvide kaitse, erihoolekandeteenuse tagamiseks dokumentatsiooni vormistamine, vajalike taotluste esitamine, eestkostja aruande esitamine kohtule. Koostöö Sotsiaalkindlustusameti ja hoolekandeasutustega.</w:t>
            </w:r>
          </w:p>
        </w:tc>
        <w:tc>
          <w:tcPr>
            <w:tcW w:w="4531" w:type="dxa"/>
          </w:tcPr>
          <w:p w:rsidR="00C403E0" w:rsidRPr="00C71BA4" w:rsidRDefault="00C403E0" w:rsidP="00C403E0">
            <w:pPr>
              <w:pStyle w:val="Vahedet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BA4">
              <w:rPr>
                <w:rFonts w:ascii="Times New Roman" w:hAnsi="Times New Roman" w:cs="Times New Roman"/>
                <w:sz w:val="24"/>
                <w:szCs w:val="24"/>
              </w:rPr>
              <w:t>Eestkostel olevate isikute huvid on kaitstud ja taotlused,</w:t>
            </w:r>
            <w:r w:rsidR="00453A8C">
              <w:rPr>
                <w:rFonts w:ascii="Times New Roman" w:hAnsi="Times New Roman" w:cs="Times New Roman"/>
                <w:sz w:val="24"/>
                <w:szCs w:val="24"/>
              </w:rPr>
              <w:t xml:space="preserve"> aruanded õigeaegselt esitatud.</w:t>
            </w:r>
          </w:p>
        </w:tc>
      </w:tr>
      <w:tr w:rsidR="00C403E0" w:rsidTr="005368E9">
        <w:tc>
          <w:tcPr>
            <w:tcW w:w="4531" w:type="dxa"/>
          </w:tcPr>
          <w:p w:rsidR="00C403E0" w:rsidRPr="00C71BA4" w:rsidRDefault="00C403E0" w:rsidP="00C403E0">
            <w:pPr>
              <w:pStyle w:val="Vahedet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BA4">
              <w:rPr>
                <w:rFonts w:ascii="Times New Roman" w:hAnsi="Times New Roman" w:cs="Times New Roman"/>
                <w:sz w:val="24"/>
                <w:szCs w:val="24"/>
              </w:rPr>
              <w:t>3.1.9 Abivajajatele vältimatu sotsiaalabi korraldamine vastavalt sotsiaalhoolekandeseadusele. Vajadusel vastavate aruanne koostamine.</w:t>
            </w:r>
          </w:p>
        </w:tc>
        <w:tc>
          <w:tcPr>
            <w:tcW w:w="4531" w:type="dxa"/>
          </w:tcPr>
          <w:p w:rsidR="00C403E0" w:rsidRPr="00C71BA4" w:rsidRDefault="005A1868" w:rsidP="00C403E0">
            <w:pPr>
              <w:pStyle w:val="Vahedet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Abivajajad on saanud</w:t>
            </w:r>
            <w:r w:rsidR="00C403E0" w:rsidRPr="00C71BA4">
              <w:rPr>
                <w:rFonts w:ascii="Times New Roman" w:hAnsi="Times New Roman" w:cs="Times New Roman"/>
                <w:sz w:val="24"/>
                <w:szCs w:val="24"/>
              </w:rPr>
              <w:t xml:space="preserve"> abi ja järgitud on sotsiaalhoolekandeseadusest</w:t>
            </w:r>
            <w:r w:rsidR="00453A8C">
              <w:rPr>
                <w:rFonts w:ascii="Times New Roman" w:hAnsi="Times New Roman" w:cs="Times New Roman"/>
                <w:sz w:val="24"/>
                <w:szCs w:val="24"/>
              </w:rPr>
              <w:t xml:space="preserve"> tulenevaid kohustusi.</w:t>
            </w:r>
          </w:p>
        </w:tc>
      </w:tr>
      <w:tr w:rsidR="00C403E0" w:rsidTr="005368E9">
        <w:tc>
          <w:tcPr>
            <w:tcW w:w="4531" w:type="dxa"/>
          </w:tcPr>
          <w:p w:rsidR="00C403E0" w:rsidRPr="00C71BA4" w:rsidRDefault="00C403E0" w:rsidP="00C403E0">
            <w:pPr>
              <w:pStyle w:val="Vahedet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BA4">
              <w:rPr>
                <w:rFonts w:ascii="Times New Roman" w:eastAsia="Times New Roman" w:hAnsi="Times New Roman" w:cs="Times New Roman"/>
                <w:sz w:val="24"/>
              </w:rPr>
              <w:t>3.1.10 Oma tööpiirkonnas lastekaitse juhtumite esmane menetlus, konsulteerides vajadusel valdkonna vastutava spetsialistiga.</w:t>
            </w:r>
          </w:p>
        </w:tc>
        <w:tc>
          <w:tcPr>
            <w:tcW w:w="4531" w:type="dxa"/>
          </w:tcPr>
          <w:p w:rsidR="00C403E0" w:rsidRPr="00C71BA4" w:rsidRDefault="00C403E0" w:rsidP="00C403E0">
            <w:pPr>
              <w:pStyle w:val="Vahedet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BA4">
              <w:rPr>
                <w:rFonts w:ascii="Times New Roman" w:eastAsia="Times New Roman" w:hAnsi="Times New Roman" w:cs="Times New Roman"/>
                <w:sz w:val="24"/>
              </w:rPr>
              <w:t>Tööpiirkonnas on läbi viidud lastekaitsejuhtumite esmane menetlus.</w:t>
            </w:r>
          </w:p>
        </w:tc>
      </w:tr>
      <w:tr w:rsidR="00C403E0" w:rsidTr="005368E9">
        <w:tc>
          <w:tcPr>
            <w:tcW w:w="4531" w:type="dxa"/>
          </w:tcPr>
          <w:p w:rsidR="00C403E0" w:rsidRPr="00C71BA4" w:rsidRDefault="00C403E0" w:rsidP="00C403E0">
            <w:pPr>
              <w:pStyle w:val="Vahedet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BA4">
              <w:rPr>
                <w:rFonts w:ascii="Times New Roman" w:eastAsia="Times New Roman" w:hAnsi="Times New Roman" w:cs="Times New Roman"/>
                <w:sz w:val="24"/>
              </w:rPr>
              <w:t>3.1.11 Projektides ja töörühmades osalemine</w:t>
            </w:r>
            <w:r w:rsidR="00453A8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531" w:type="dxa"/>
          </w:tcPr>
          <w:p w:rsidR="00C403E0" w:rsidRPr="00C71BA4" w:rsidRDefault="00C403E0" w:rsidP="00C403E0">
            <w:pPr>
              <w:spacing w:after="161" w:line="257" w:lineRule="auto"/>
              <w:ind w:right="3"/>
              <w:jc w:val="both"/>
            </w:pPr>
            <w:r w:rsidRPr="00C71BA4">
              <w:rPr>
                <w:rFonts w:ascii="Times New Roman" w:eastAsia="Times New Roman" w:hAnsi="Times New Roman" w:cs="Times New Roman"/>
                <w:sz w:val="24"/>
              </w:rPr>
              <w:t>Projektide ja programmide teostamisele on kaasa aidatud, esitatud on argumenteeritud seisukohti ja ettepanekuid, vajadusel on k</w:t>
            </w:r>
            <w:r w:rsidR="00453A8C">
              <w:rPr>
                <w:rFonts w:ascii="Times New Roman" w:eastAsia="Times New Roman" w:hAnsi="Times New Roman" w:cs="Times New Roman"/>
                <w:sz w:val="24"/>
              </w:rPr>
              <w:t>oostatud õigeaegselt aruandlus.</w:t>
            </w:r>
          </w:p>
        </w:tc>
      </w:tr>
      <w:tr w:rsidR="00C403E0" w:rsidTr="005368E9">
        <w:tc>
          <w:tcPr>
            <w:tcW w:w="4531" w:type="dxa"/>
          </w:tcPr>
          <w:p w:rsidR="00C403E0" w:rsidRPr="00C71BA4" w:rsidRDefault="00C403E0" w:rsidP="00C403E0">
            <w:pPr>
              <w:pStyle w:val="Vahedet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BA4">
              <w:rPr>
                <w:rFonts w:ascii="Times New Roman" w:eastAsia="Times New Roman" w:hAnsi="Times New Roman" w:cs="Times New Roman"/>
                <w:sz w:val="24"/>
              </w:rPr>
              <w:t>3.1.12 Vajadusel vallavalitsuse ja volikogu istungitel ning volikogu komisjoni koosolekutel osalemine, olles vajadusel (kaas)ettekandja tema töövaldkonda kuuluvates küsimustes.</w:t>
            </w:r>
          </w:p>
        </w:tc>
        <w:tc>
          <w:tcPr>
            <w:tcW w:w="4531" w:type="dxa"/>
          </w:tcPr>
          <w:p w:rsidR="00C403E0" w:rsidRPr="00C71BA4" w:rsidRDefault="00C403E0" w:rsidP="00C403E0">
            <w:pPr>
              <w:pStyle w:val="Vahedet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BA4">
              <w:rPr>
                <w:rFonts w:ascii="Times New Roman" w:eastAsia="Times New Roman" w:hAnsi="Times New Roman" w:cs="Times New Roman"/>
                <w:sz w:val="24"/>
              </w:rPr>
              <w:t>Vallavolikogu ja vallavalitsuse istungitel, volikogu komisjoni koosolekutel on valdkonna info edastatud ja eelnõud ette kantud.</w:t>
            </w:r>
          </w:p>
        </w:tc>
      </w:tr>
      <w:tr w:rsidR="00591813" w:rsidTr="005368E9">
        <w:tc>
          <w:tcPr>
            <w:tcW w:w="4531" w:type="dxa"/>
          </w:tcPr>
          <w:p w:rsidR="00591813" w:rsidRPr="00C71BA4" w:rsidRDefault="00591813" w:rsidP="00C403E0">
            <w:pPr>
              <w:pStyle w:val="Vahedeta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3.1.13 Oma tööpiirkonnas</w:t>
            </w:r>
            <w:r w:rsidR="00420C08">
              <w:rPr>
                <w:rFonts w:ascii="Times New Roman" w:eastAsia="Times New Roman" w:hAnsi="Times New Roman" w:cs="Times New Roman"/>
                <w:sz w:val="24"/>
              </w:rPr>
              <w:t xml:space="preserve"> koostöö tegemine teenuse </w:t>
            </w:r>
            <w:proofErr w:type="spellStart"/>
            <w:r w:rsidR="00420C08">
              <w:rPr>
                <w:rFonts w:ascii="Times New Roman" w:eastAsia="Times New Roman" w:hAnsi="Times New Roman" w:cs="Times New Roman"/>
                <w:sz w:val="24"/>
              </w:rPr>
              <w:t>osutajatega</w:t>
            </w:r>
            <w:proofErr w:type="spellEnd"/>
            <w:r w:rsidR="005559A4">
              <w:rPr>
                <w:rFonts w:ascii="Times New Roman" w:eastAsia="Times New Roman" w:hAnsi="Times New Roman" w:cs="Times New Roman"/>
                <w:sz w:val="24"/>
              </w:rPr>
              <w:t xml:space="preserve"> (näit. koduhooldustöötaja)</w:t>
            </w:r>
            <w:r w:rsidR="00420C08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teenuste osutamise ja toetus</w:t>
            </w:r>
            <w:r w:rsidR="009D5962">
              <w:rPr>
                <w:rFonts w:ascii="Times New Roman" w:eastAsia="Times New Roman" w:hAnsi="Times New Roman" w:cs="Times New Roman"/>
                <w:sz w:val="24"/>
              </w:rPr>
              <w:t>te maksmisega seotud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praktika jälgimine ja vajadusel sekkumine lahendamist vajavatesse olukordadesse.</w:t>
            </w:r>
          </w:p>
        </w:tc>
        <w:tc>
          <w:tcPr>
            <w:tcW w:w="4531" w:type="dxa"/>
          </w:tcPr>
          <w:p w:rsidR="00591813" w:rsidRPr="00C71BA4" w:rsidRDefault="009D5962" w:rsidP="005559A4">
            <w:pPr>
              <w:pStyle w:val="Vahedeta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Teenuste paremaks osutamiseks on t</w:t>
            </w:r>
            <w:r w:rsidR="00420C08">
              <w:rPr>
                <w:rFonts w:ascii="Times New Roman" w:eastAsia="Times New Roman" w:hAnsi="Times New Roman" w:cs="Times New Roman"/>
                <w:sz w:val="24"/>
              </w:rPr>
              <w:t>eh</w:t>
            </w:r>
            <w:r>
              <w:rPr>
                <w:rFonts w:ascii="Times New Roman" w:eastAsia="Times New Roman" w:hAnsi="Times New Roman" w:cs="Times New Roman"/>
                <w:sz w:val="24"/>
              </w:rPr>
              <w:t>tud koostööd teenuse</w:t>
            </w:r>
            <w:r w:rsidR="00453A8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osutajatega</w:t>
            </w:r>
            <w:proofErr w:type="spellEnd"/>
            <w:r w:rsidR="00420C08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>teenuse osutamist</w:t>
            </w:r>
            <w:r w:rsidR="00F519FE">
              <w:rPr>
                <w:rFonts w:ascii="Times New Roman" w:eastAsia="Times New Roman" w:hAnsi="Times New Roman" w:cs="Times New Roman"/>
                <w:sz w:val="24"/>
              </w:rPr>
              <w:t>/toetuste maksmist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takistavatest asjaoludest on teavitatud </w:t>
            </w:r>
            <w:r w:rsidR="00F519FE">
              <w:rPr>
                <w:rFonts w:ascii="Times New Roman" w:eastAsia="Times New Roman" w:hAnsi="Times New Roman" w:cs="Times New Roman"/>
                <w:sz w:val="24"/>
              </w:rPr>
              <w:t>osakonna juhatajat/kaastöötajaid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ja teenuse paremaks korraldamiseks </w:t>
            </w:r>
            <w:r w:rsidR="00F519FE">
              <w:rPr>
                <w:rFonts w:ascii="Times New Roman" w:eastAsia="Times New Roman" w:hAnsi="Times New Roman" w:cs="Times New Roman"/>
                <w:sz w:val="24"/>
              </w:rPr>
              <w:t xml:space="preserve">on </w:t>
            </w:r>
            <w:r w:rsidR="00453A8C">
              <w:rPr>
                <w:rFonts w:ascii="Times New Roman" w:eastAsia="Times New Roman" w:hAnsi="Times New Roman" w:cs="Times New Roman"/>
                <w:sz w:val="24"/>
              </w:rPr>
              <w:t>tehtud ettepanekuid.</w:t>
            </w:r>
          </w:p>
        </w:tc>
      </w:tr>
      <w:tr w:rsidR="00C403E0" w:rsidTr="005368E9">
        <w:tc>
          <w:tcPr>
            <w:tcW w:w="4531" w:type="dxa"/>
          </w:tcPr>
          <w:p w:rsidR="00C403E0" w:rsidRPr="00C71BA4" w:rsidRDefault="00591813" w:rsidP="00C403E0">
            <w:pPr>
              <w:pStyle w:val="Vahedet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3.1.14</w:t>
            </w:r>
            <w:r w:rsidR="00C403E0" w:rsidRPr="00C71BA4">
              <w:rPr>
                <w:rFonts w:ascii="Times New Roman" w:eastAsia="Times New Roman" w:hAnsi="Times New Roman" w:cs="Times New Roman"/>
                <w:sz w:val="24"/>
              </w:rPr>
              <w:t xml:space="preserve"> Asutuseväline koostöö elanike üldise teadlikkuse ja heaolu tõstmiseks.</w:t>
            </w:r>
          </w:p>
        </w:tc>
        <w:tc>
          <w:tcPr>
            <w:tcW w:w="4531" w:type="dxa"/>
          </w:tcPr>
          <w:p w:rsidR="00C403E0" w:rsidRPr="00C71BA4" w:rsidRDefault="00C403E0" w:rsidP="00453A8C">
            <w:pPr>
              <w:pStyle w:val="Vahedet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BA4">
              <w:rPr>
                <w:rFonts w:ascii="Times New Roman" w:eastAsia="Times New Roman" w:hAnsi="Times New Roman" w:cs="Times New Roman"/>
                <w:sz w:val="24"/>
              </w:rPr>
              <w:t>Elanikke on informeeritud sotsiaalküsimustes, koostöö tegemine erinevate (heategevuslike) organisatsioonide ja ühingutega.</w:t>
            </w:r>
          </w:p>
        </w:tc>
      </w:tr>
      <w:tr w:rsidR="00C403E0" w:rsidTr="005368E9">
        <w:tc>
          <w:tcPr>
            <w:tcW w:w="4531" w:type="dxa"/>
          </w:tcPr>
          <w:p w:rsidR="00C403E0" w:rsidRPr="00C71BA4" w:rsidRDefault="00591813" w:rsidP="00C403E0">
            <w:pPr>
              <w:pStyle w:val="Vahedet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3.1.15</w:t>
            </w:r>
            <w:r w:rsidR="00C403E0" w:rsidRPr="00C71BA4">
              <w:rPr>
                <w:rFonts w:ascii="Times New Roman" w:eastAsia="Times New Roman" w:hAnsi="Times New Roman" w:cs="Times New Roman"/>
                <w:sz w:val="24"/>
              </w:rPr>
              <w:t xml:space="preserve"> Osakonna juhataja tööalaste korralduste ning ühekordsete ülesannete täitmine, mille täitmine ei tulene ametijuhendist.</w:t>
            </w:r>
          </w:p>
        </w:tc>
        <w:tc>
          <w:tcPr>
            <w:tcW w:w="4531" w:type="dxa"/>
          </w:tcPr>
          <w:p w:rsidR="00C403E0" w:rsidRPr="00C71BA4" w:rsidRDefault="00C403E0" w:rsidP="00C403E0">
            <w:pPr>
              <w:pStyle w:val="Vahedet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BA4">
              <w:rPr>
                <w:rFonts w:ascii="Times New Roman" w:eastAsia="Times New Roman" w:hAnsi="Times New Roman" w:cs="Times New Roman"/>
                <w:sz w:val="24"/>
              </w:rPr>
              <w:t>Korraldused on täidetud nõuetekohaselt etteantud aja jooksul.</w:t>
            </w:r>
          </w:p>
        </w:tc>
      </w:tr>
    </w:tbl>
    <w:p w:rsidR="005F1114" w:rsidRDefault="005F1114" w:rsidP="005F1114">
      <w:pPr>
        <w:pStyle w:val="Vahedeta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37CE" w:rsidTr="00802C32">
        <w:tc>
          <w:tcPr>
            <w:tcW w:w="9062" w:type="dxa"/>
            <w:shd w:val="clear" w:color="auto" w:fill="66FFFF"/>
          </w:tcPr>
          <w:p w:rsidR="00BB37CE" w:rsidRDefault="00BB37CE" w:rsidP="00BB37CE">
            <w:pPr>
              <w:pStyle w:val="Vahedet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Õigused</w:t>
            </w:r>
          </w:p>
        </w:tc>
      </w:tr>
      <w:tr w:rsidR="00BB37CE" w:rsidTr="00BB37CE">
        <w:tc>
          <w:tcPr>
            <w:tcW w:w="9062" w:type="dxa"/>
          </w:tcPr>
          <w:p w:rsidR="00BB37CE" w:rsidRPr="00375360" w:rsidRDefault="00BB37CE" w:rsidP="005F1114">
            <w:pPr>
              <w:pStyle w:val="Vahedet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360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  <w:r w:rsidR="00375360" w:rsidRPr="00375360">
              <w:rPr>
                <w:rFonts w:ascii="Times New Roman" w:hAnsi="Times New Roman" w:cs="Times New Roman"/>
                <w:sz w:val="24"/>
                <w:szCs w:val="24"/>
              </w:rPr>
              <w:t>Saada oma ülesannete täitmiseks vajalikku informatsiooni ja tehnilist abi</w:t>
            </w:r>
            <w:r w:rsidRPr="00375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37CE" w:rsidTr="00BB37CE">
        <w:tc>
          <w:tcPr>
            <w:tcW w:w="9062" w:type="dxa"/>
          </w:tcPr>
          <w:p w:rsidR="00BB37CE" w:rsidRPr="00375360" w:rsidRDefault="00375360" w:rsidP="00802C32">
            <w:pPr>
              <w:pStyle w:val="western"/>
              <w:jc w:val="both"/>
              <w:rPr>
                <w:sz w:val="24"/>
                <w:szCs w:val="24"/>
                <w:lang w:val="et-EE"/>
              </w:rPr>
            </w:pPr>
            <w:r w:rsidRPr="00375360">
              <w:rPr>
                <w:sz w:val="24"/>
                <w:szCs w:val="24"/>
                <w:lang w:val="et-EE"/>
              </w:rPr>
              <w:t>4.2</w:t>
            </w:r>
            <w:r w:rsidR="00BB37CE" w:rsidRPr="00375360">
              <w:rPr>
                <w:sz w:val="24"/>
                <w:szCs w:val="24"/>
                <w:lang w:val="et-EE"/>
              </w:rPr>
              <w:t xml:space="preserve"> Kasutada oma</w:t>
            </w:r>
            <w:r w:rsidR="00802C32">
              <w:rPr>
                <w:sz w:val="24"/>
                <w:szCs w:val="24"/>
                <w:lang w:val="et-EE"/>
              </w:rPr>
              <w:t xml:space="preserve"> tööks vajalikke kontoritarbeid, </w:t>
            </w:r>
            <w:r w:rsidR="00BB37CE" w:rsidRPr="00375360">
              <w:rPr>
                <w:sz w:val="24"/>
                <w:szCs w:val="24"/>
                <w:lang w:val="et-EE"/>
              </w:rPr>
              <w:t>tehnilisi vahendeid</w:t>
            </w:r>
            <w:r w:rsidR="00561288">
              <w:rPr>
                <w:sz w:val="24"/>
                <w:szCs w:val="24"/>
                <w:lang w:val="et-EE"/>
              </w:rPr>
              <w:t>, asutuse</w:t>
            </w:r>
            <w:r w:rsidR="00802C32">
              <w:rPr>
                <w:sz w:val="24"/>
                <w:szCs w:val="24"/>
                <w:lang w:val="et-EE"/>
              </w:rPr>
              <w:t xml:space="preserve"> transporti</w:t>
            </w:r>
            <w:r w:rsidR="00BB37CE" w:rsidRPr="00375360">
              <w:rPr>
                <w:sz w:val="24"/>
                <w:szCs w:val="24"/>
                <w:lang w:val="et-EE"/>
              </w:rPr>
              <w:t>.</w:t>
            </w:r>
          </w:p>
        </w:tc>
      </w:tr>
      <w:tr w:rsidR="00BB37CE" w:rsidTr="00BB37CE">
        <w:tc>
          <w:tcPr>
            <w:tcW w:w="9062" w:type="dxa"/>
          </w:tcPr>
          <w:p w:rsidR="00BB37CE" w:rsidRPr="00375360" w:rsidRDefault="00375360" w:rsidP="00375360">
            <w:pPr>
              <w:pStyle w:val="western"/>
              <w:ind w:left="363" w:hanging="363"/>
              <w:jc w:val="both"/>
              <w:rPr>
                <w:sz w:val="24"/>
                <w:szCs w:val="24"/>
                <w:lang w:val="et-EE"/>
              </w:rPr>
            </w:pPr>
            <w:r w:rsidRPr="00375360">
              <w:rPr>
                <w:sz w:val="24"/>
                <w:szCs w:val="24"/>
                <w:lang w:val="et-EE"/>
              </w:rPr>
              <w:t>4.3</w:t>
            </w:r>
            <w:r w:rsidR="00BB37CE" w:rsidRPr="00375360">
              <w:rPr>
                <w:sz w:val="24"/>
                <w:szCs w:val="24"/>
                <w:lang w:val="et-EE"/>
              </w:rPr>
              <w:t xml:space="preserve"> Taotleda </w:t>
            </w:r>
            <w:proofErr w:type="spellStart"/>
            <w:r w:rsidRPr="00375360">
              <w:rPr>
                <w:sz w:val="24"/>
                <w:szCs w:val="24"/>
              </w:rPr>
              <w:t>asutuse</w:t>
            </w:r>
            <w:proofErr w:type="spellEnd"/>
            <w:r w:rsidRPr="00375360">
              <w:rPr>
                <w:sz w:val="24"/>
                <w:szCs w:val="24"/>
              </w:rPr>
              <w:t xml:space="preserve"> </w:t>
            </w:r>
            <w:proofErr w:type="spellStart"/>
            <w:r w:rsidRPr="00375360">
              <w:rPr>
                <w:sz w:val="24"/>
                <w:szCs w:val="24"/>
              </w:rPr>
              <w:t>kulul</w:t>
            </w:r>
            <w:proofErr w:type="spellEnd"/>
            <w:r w:rsidRPr="00375360">
              <w:rPr>
                <w:sz w:val="24"/>
                <w:szCs w:val="24"/>
              </w:rPr>
              <w:t xml:space="preserve"> </w:t>
            </w:r>
            <w:proofErr w:type="spellStart"/>
            <w:r w:rsidRPr="00375360">
              <w:rPr>
                <w:sz w:val="24"/>
                <w:szCs w:val="24"/>
              </w:rPr>
              <w:t>erialast</w:t>
            </w:r>
            <w:proofErr w:type="spellEnd"/>
            <w:r w:rsidRPr="00375360">
              <w:rPr>
                <w:sz w:val="24"/>
                <w:szCs w:val="24"/>
              </w:rPr>
              <w:t xml:space="preserve"> </w:t>
            </w:r>
            <w:proofErr w:type="spellStart"/>
            <w:r w:rsidRPr="00375360">
              <w:rPr>
                <w:sz w:val="24"/>
                <w:szCs w:val="24"/>
              </w:rPr>
              <w:t>ja</w:t>
            </w:r>
            <w:proofErr w:type="spellEnd"/>
            <w:r w:rsidRPr="00375360">
              <w:rPr>
                <w:sz w:val="24"/>
                <w:szCs w:val="24"/>
              </w:rPr>
              <w:t xml:space="preserve"> </w:t>
            </w:r>
            <w:proofErr w:type="spellStart"/>
            <w:r w:rsidRPr="00375360">
              <w:rPr>
                <w:sz w:val="24"/>
                <w:szCs w:val="24"/>
              </w:rPr>
              <w:t>ametialast</w:t>
            </w:r>
            <w:proofErr w:type="spellEnd"/>
            <w:r w:rsidRPr="00375360">
              <w:rPr>
                <w:sz w:val="24"/>
                <w:szCs w:val="24"/>
              </w:rPr>
              <w:t xml:space="preserve"> </w:t>
            </w:r>
            <w:proofErr w:type="spellStart"/>
            <w:r w:rsidRPr="00375360">
              <w:rPr>
                <w:sz w:val="24"/>
                <w:szCs w:val="24"/>
              </w:rPr>
              <w:t>täiendkoolitust</w:t>
            </w:r>
            <w:proofErr w:type="spellEnd"/>
            <w:r w:rsidR="00BB37CE" w:rsidRPr="00375360">
              <w:rPr>
                <w:sz w:val="24"/>
                <w:szCs w:val="24"/>
                <w:lang w:val="et-EE"/>
              </w:rPr>
              <w:t>.</w:t>
            </w:r>
          </w:p>
        </w:tc>
      </w:tr>
      <w:tr w:rsidR="004213FB" w:rsidTr="00BB37CE">
        <w:tc>
          <w:tcPr>
            <w:tcW w:w="9062" w:type="dxa"/>
          </w:tcPr>
          <w:p w:rsidR="004213FB" w:rsidRPr="00375360" w:rsidRDefault="004213FB" w:rsidP="004213FB">
            <w:pPr>
              <w:pStyle w:val="western"/>
              <w:ind w:left="363" w:hanging="363"/>
              <w:jc w:val="both"/>
              <w:rPr>
                <w:sz w:val="24"/>
                <w:szCs w:val="24"/>
                <w:lang w:val="et-EE"/>
              </w:rPr>
            </w:pPr>
            <w:r>
              <w:rPr>
                <w:sz w:val="24"/>
              </w:rPr>
              <w:t xml:space="preserve">4.4 </w:t>
            </w:r>
            <w:proofErr w:type="spellStart"/>
            <w:r>
              <w:rPr>
                <w:sz w:val="24"/>
              </w:rPr>
              <w:t>Teha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ettepanekuid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õigusaktide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vastuvõtmiseks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vastavate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eelnõude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projektide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väljatöötamiseks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213FB" w:rsidTr="00BB37CE">
        <w:tc>
          <w:tcPr>
            <w:tcW w:w="9062" w:type="dxa"/>
          </w:tcPr>
          <w:p w:rsidR="004213FB" w:rsidRDefault="00250C89" w:rsidP="004213FB">
            <w:pPr>
              <w:pStyle w:val="western"/>
              <w:ind w:left="363" w:hanging="363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4.5 </w:t>
            </w:r>
            <w:proofErr w:type="spellStart"/>
            <w:r>
              <w:rPr>
                <w:sz w:val="24"/>
              </w:rPr>
              <w:t>Teha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ettepanekuid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sotsiaal</w:t>
            </w:r>
            <w:r w:rsidR="004213FB">
              <w:rPr>
                <w:sz w:val="24"/>
              </w:rPr>
              <w:t>valdkonna</w:t>
            </w:r>
            <w:proofErr w:type="spellEnd"/>
            <w:r w:rsidR="004213FB">
              <w:rPr>
                <w:sz w:val="24"/>
              </w:rPr>
              <w:t xml:space="preserve"> </w:t>
            </w:r>
            <w:proofErr w:type="spellStart"/>
            <w:r w:rsidR="004213FB">
              <w:rPr>
                <w:sz w:val="24"/>
              </w:rPr>
              <w:t>tulemuslikkuse</w:t>
            </w:r>
            <w:proofErr w:type="spellEnd"/>
            <w:r w:rsidR="004213FB">
              <w:rPr>
                <w:sz w:val="24"/>
              </w:rPr>
              <w:t xml:space="preserve"> </w:t>
            </w:r>
            <w:proofErr w:type="spellStart"/>
            <w:r w:rsidR="004213FB">
              <w:rPr>
                <w:sz w:val="24"/>
              </w:rPr>
              <w:t>tõstmiseks</w:t>
            </w:r>
            <w:proofErr w:type="spellEnd"/>
            <w:r w:rsidR="004213FB">
              <w:rPr>
                <w:sz w:val="24"/>
              </w:rPr>
              <w:t xml:space="preserve"> </w:t>
            </w:r>
            <w:proofErr w:type="spellStart"/>
            <w:r w:rsidR="004213FB">
              <w:rPr>
                <w:sz w:val="24"/>
              </w:rPr>
              <w:t>ja</w:t>
            </w:r>
            <w:proofErr w:type="spellEnd"/>
            <w:r w:rsidR="004213FB">
              <w:rPr>
                <w:sz w:val="24"/>
              </w:rPr>
              <w:t xml:space="preserve"> </w:t>
            </w:r>
            <w:proofErr w:type="spellStart"/>
            <w:r w:rsidR="004213FB">
              <w:rPr>
                <w:sz w:val="24"/>
              </w:rPr>
              <w:t>paremaks</w:t>
            </w:r>
            <w:proofErr w:type="spellEnd"/>
            <w:r w:rsidR="004213FB">
              <w:rPr>
                <w:sz w:val="24"/>
              </w:rPr>
              <w:t xml:space="preserve"> </w:t>
            </w:r>
            <w:proofErr w:type="spellStart"/>
            <w:r w:rsidR="004213FB">
              <w:rPr>
                <w:sz w:val="24"/>
              </w:rPr>
              <w:t>korraldamiseks</w:t>
            </w:r>
            <w:proofErr w:type="spellEnd"/>
            <w:r w:rsidR="004213FB">
              <w:rPr>
                <w:sz w:val="24"/>
              </w:rPr>
              <w:t>.</w:t>
            </w:r>
          </w:p>
        </w:tc>
      </w:tr>
      <w:tr w:rsidR="004213FB" w:rsidTr="00BB37CE">
        <w:tc>
          <w:tcPr>
            <w:tcW w:w="9062" w:type="dxa"/>
          </w:tcPr>
          <w:p w:rsidR="004213FB" w:rsidRPr="004213FB" w:rsidRDefault="00802C32" w:rsidP="004213FB">
            <w:r>
              <w:rPr>
                <w:rFonts w:ascii="Times New Roman" w:eastAsia="Times New Roman" w:hAnsi="Times New Roman" w:cs="Times New Roman"/>
                <w:sz w:val="24"/>
              </w:rPr>
              <w:t>4.6 Esindada valda oma pädevuse piires riiklikes ja omavalitsuslikes ametiasutustes.</w:t>
            </w:r>
          </w:p>
        </w:tc>
      </w:tr>
      <w:tr w:rsidR="004213FB" w:rsidTr="00BB37CE">
        <w:tc>
          <w:tcPr>
            <w:tcW w:w="9062" w:type="dxa"/>
          </w:tcPr>
          <w:p w:rsidR="004213FB" w:rsidRPr="00F65A34" w:rsidRDefault="004213FB" w:rsidP="004213FB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A34">
              <w:rPr>
                <w:rFonts w:ascii="Times New Roman" w:hAnsi="Times New Roman" w:cs="Times New Roman"/>
                <w:sz w:val="24"/>
                <w:szCs w:val="24"/>
              </w:rPr>
              <w:t>4.7 Saada vallavolikogult ja -valitsuselt, valla ametiasutuste hallatavatelt asutustelt, valla äriühingutelt ning teistelt pädevatelt isikutelt käesoleva ametijuhendiga ettenähtud ülesannete täitmiseks vajalikku informatsiooni ja dokumente.</w:t>
            </w:r>
          </w:p>
        </w:tc>
      </w:tr>
    </w:tbl>
    <w:p w:rsidR="004213FB" w:rsidRDefault="004213FB" w:rsidP="005F1114">
      <w:pPr>
        <w:pStyle w:val="Vahedeta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13FB" w:rsidTr="00802C32">
        <w:tc>
          <w:tcPr>
            <w:tcW w:w="9062" w:type="dxa"/>
            <w:shd w:val="clear" w:color="auto" w:fill="66FFFF"/>
          </w:tcPr>
          <w:p w:rsidR="004213FB" w:rsidRDefault="004213FB" w:rsidP="004213FB">
            <w:pPr>
              <w:pStyle w:val="Vahede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Vastutus</w:t>
            </w:r>
          </w:p>
        </w:tc>
      </w:tr>
      <w:tr w:rsidR="004213FB" w:rsidTr="00802C32">
        <w:tc>
          <w:tcPr>
            <w:tcW w:w="9062" w:type="dxa"/>
            <w:shd w:val="clear" w:color="auto" w:fill="66FFFF"/>
          </w:tcPr>
          <w:p w:rsidR="004213FB" w:rsidRPr="004213FB" w:rsidRDefault="00250C89" w:rsidP="00F43A20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Sotsiaa</w:t>
            </w:r>
            <w:r w:rsidR="00F43A20">
              <w:rPr>
                <w:rFonts w:ascii="Times New Roman" w:hAnsi="Times New Roman" w:cs="Times New Roman"/>
                <w:sz w:val="24"/>
                <w:szCs w:val="24"/>
              </w:rPr>
              <w:t>ltöö spetsialist</w:t>
            </w:r>
            <w:r w:rsidRPr="00421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3FB" w:rsidRPr="004213FB">
              <w:rPr>
                <w:rFonts w:ascii="Times New Roman" w:hAnsi="Times New Roman" w:cs="Times New Roman"/>
                <w:sz w:val="24"/>
                <w:szCs w:val="24"/>
              </w:rPr>
              <w:t>vastutab:</w:t>
            </w:r>
          </w:p>
        </w:tc>
      </w:tr>
      <w:tr w:rsidR="004213FB" w:rsidTr="004213FB">
        <w:tc>
          <w:tcPr>
            <w:tcW w:w="9062" w:type="dxa"/>
          </w:tcPr>
          <w:p w:rsidR="004213FB" w:rsidRPr="004213FB" w:rsidRDefault="004213FB" w:rsidP="004213FB">
            <w:r>
              <w:rPr>
                <w:rFonts w:ascii="Times New Roman" w:eastAsia="Times New Roman" w:hAnsi="Times New Roman" w:cs="Times New Roman"/>
                <w:sz w:val="24"/>
              </w:rPr>
              <w:t>5.1.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ametijuhendis sätestatud teenistuskohustuste õigeaegse ja kvaliteetse täitmise eest;</w:t>
            </w:r>
          </w:p>
        </w:tc>
      </w:tr>
      <w:tr w:rsidR="004213FB" w:rsidTr="004213FB">
        <w:tc>
          <w:tcPr>
            <w:tcW w:w="9062" w:type="dxa"/>
          </w:tcPr>
          <w:p w:rsidR="004213FB" w:rsidRPr="004213FB" w:rsidRDefault="004213FB" w:rsidP="004213FB">
            <w:r>
              <w:rPr>
                <w:rFonts w:ascii="Times New Roman" w:eastAsia="Times New Roman" w:hAnsi="Times New Roman" w:cs="Times New Roman"/>
                <w:sz w:val="24"/>
              </w:rPr>
              <w:t>5.2.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tema poolt väljastatud dokumentide ja informatsiooni õigsuse eest;</w:t>
            </w:r>
          </w:p>
        </w:tc>
      </w:tr>
      <w:tr w:rsidR="004213FB" w:rsidTr="004213FB">
        <w:tc>
          <w:tcPr>
            <w:tcW w:w="9062" w:type="dxa"/>
          </w:tcPr>
          <w:p w:rsidR="004213FB" w:rsidRPr="004213FB" w:rsidRDefault="004213FB" w:rsidP="004213FB">
            <w:r>
              <w:rPr>
                <w:rFonts w:ascii="Times New Roman" w:eastAsia="Times New Roman" w:hAnsi="Times New Roman" w:cs="Times New Roman"/>
                <w:sz w:val="24"/>
              </w:rPr>
              <w:t>5.3.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isikuandmete kaitseks ettenähtud turvameetmete rakendamise eest;</w:t>
            </w:r>
          </w:p>
        </w:tc>
      </w:tr>
      <w:tr w:rsidR="004213FB" w:rsidTr="004213FB">
        <w:tc>
          <w:tcPr>
            <w:tcW w:w="9062" w:type="dxa"/>
          </w:tcPr>
          <w:p w:rsidR="004213FB" w:rsidRPr="004213FB" w:rsidRDefault="004213FB" w:rsidP="004213FB">
            <w:pPr>
              <w:spacing w:after="8" w:line="239" w:lineRule="auto"/>
              <w:ind w:left="566" w:hanging="56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5.4.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teenistusülesannete täitmise käigus teatavaks saanud juurdepääsupiiranguga andmete saladuses hoidmise eest;</w:t>
            </w:r>
          </w:p>
        </w:tc>
      </w:tr>
      <w:tr w:rsidR="004213FB" w:rsidTr="004213FB">
        <w:tc>
          <w:tcPr>
            <w:tcW w:w="9062" w:type="dxa"/>
          </w:tcPr>
          <w:p w:rsidR="004213FB" w:rsidRPr="004213FB" w:rsidRDefault="004213FB" w:rsidP="004213FB">
            <w:pPr>
              <w:spacing w:after="8" w:line="238" w:lineRule="auto"/>
              <w:ind w:left="566" w:hanging="56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5.5.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töösisekorra, tule- ja tööohutusnõuete täitmise ja talle kasutamiseks antud töövahenditega heaperemeheliku ümberkäimise eest;</w:t>
            </w:r>
          </w:p>
        </w:tc>
      </w:tr>
      <w:tr w:rsidR="004213FB" w:rsidTr="004213FB">
        <w:tc>
          <w:tcPr>
            <w:tcW w:w="9062" w:type="dxa"/>
          </w:tcPr>
          <w:p w:rsidR="004213FB" w:rsidRPr="004213FB" w:rsidRDefault="004213FB" w:rsidP="004213FB">
            <w:r>
              <w:rPr>
                <w:rFonts w:ascii="Times New Roman" w:eastAsia="Times New Roman" w:hAnsi="Times New Roman" w:cs="Times New Roman"/>
                <w:sz w:val="24"/>
              </w:rPr>
              <w:t>5.6.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tema kasutusse antud materiaalsete vahendite ja dokumentide korrashoiu ja säilimise eest.</w:t>
            </w:r>
          </w:p>
        </w:tc>
      </w:tr>
    </w:tbl>
    <w:p w:rsidR="004213FB" w:rsidRDefault="004213FB" w:rsidP="005F1114">
      <w:pPr>
        <w:pStyle w:val="Vahedeta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37CE" w:rsidTr="00802C32">
        <w:tc>
          <w:tcPr>
            <w:tcW w:w="9062" w:type="dxa"/>
            <w:shd w:val="clear" w:color="auto" w:fill="66FFFF"/>
          </w:tcPr>
          <w:p w:rsidR="00BB37CE" w:rsidRDefault="00BB37CE" w:rsidP="00BB37CE">
            <w:pPr>
              <w:pStyle w:val="Vahedet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Ametikohal vajalikud töövahendid</w:t>
            </w:r>
          </w:p>
        </w:tc>
      </w:tr>
      <w:tr w:rsidR="00BB37CE" w:rsidTr="00BB37CE">
        <w:tc>
          <w:tcPr>
            <w:tcW w:w="9062" w:type="dxa"/>
          </w:tcPr>
          <w:p w:rsidR="00BB37CE" w:rsidRPr="00BB37CE" w:rsidRDefault="001D1608" w:rsidP="005F1114">
            <w:pPr>
              <w:pStyle w:val="Vahedet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37CE" w:rsidRPr="00BB37CE">
              <w:rPr>
                <w:rFonts w:ascii="Times New Roman" w:hAnsi="Times New Roman" w:cs="Times New Roman"/>
                <w:sz w:val="24"/>
                <w:szCs w:val="24"/>
              </w:rPr>
              <w:t>.1 Arvutikomplekt</w:t>
            </w:r>
            <w:r w:rsidR="00375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2C32" w:rsidTr="00BB37CE">
        <w:tc>
          <w:tcPr>
            <w:tcW w:w="9062" w:type="dxa"/>
          </w:tcPr>
          <w:p w:rsidR="00802C32" w:rsidRDefault="00802C32" w:rsidP="00802C32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6.2 Spetsiaaltarkvara toetuste arvestamiseks ja registreerimiseks.</w:t>
            </w:r>
          </w:p>
        </w:tc>
      </w:tr>
      <w:tr w:rsidR="00BB37CE" w:rsidTr="00BB37CE">
        <w:tc>
          <w:tcPr>
            <w:tcW w:w="9062" w:type="dxa"/>
          </w:tcPr>
          <w:p w:rsidR="00BB37CE" w:rsidRPr="00BB37CE" w:rsidRDefault="001D1608" w:rsidP="005F1114">
            <w:pPr>
              <w:pStyle w:val="Vahedet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2C3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BB37CE" w:rsidRPr="00BB37CE">
              <w:rPr>
                <w:rFonts w:ascii="Times New Roman" w:hAnsi="Times New Roman" w:cs="Times New Roman"/>
                <w:sz w:val="24"/>
                <w:szCs w:val="24"/>
              </w:rPr>
              <w:t xml:space="preserve"> Printer, paljundusmasin ja paberipurustaja töökoha vahetus läheduses.</w:t>
            </w:r>
          </w:p>
        </w:tc>
      </w:tr>
      <w:tr w:rsidR="00BB37CE" w:rsidTr="00BB37CE">
        <w:tc>
          <w:tcPr>
            <w:tcW w:w="9062" w:type="dxa"/>
          </w:tcPr>
          <w:p w:rsidR="00BB37CE" w:rsidRPr="00BB37CE" w:rsidRDefault="001D1608" w:rsidP="005F1114">
            <w:pPr>
              <w:pStyle w:val="Vahedet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2C32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BB37CE" w:rsidRPr="00BB37CE">
              <w:rPr>
                <w:rFonts w:ascii="Times New Roman" w:hAnsi="Times New Roman" w:cs="Times New Roman"/>
                <w:sz w:val="24"/>
                <w:szCs w:val="24"/>
              </w:rPr>
              <w:t xml:space="preserve"> Lauatelefon.</w:t>
            </w:r>
          </w:p>
        </w:tc>
      </w:tr>
    </w:tbl>
    <w:p w:rsidR="00BB37CE" w:rsidRDefault="00BB37CE" w:rsidP="005F1114">
      <w:pPr>
        <w:pStyle w:val="Vahedeta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665F" w:rsidTr="00802C32">
        <w:tc>
          <w:tcPr>
            <w:tcW w:w="9062" w:type="dxa"/>
            <w:shd w:val="clear" w:color="auto" w:fill="66FFFF"/>
          </w:tcPr>
          <w:p w:rsidR="00C4665F" w:rsidRDefault="00C4665F" w:rsidP="00C4665F">
            <w:pPr>
              <w:pStyle w:val="Vahedet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Ametikohal vajalik kvalifikatsioon</w:t>
            </w:r>
          </w:p>
        </w:tc>
      </w:tr>
      <w:tr w:rsidR="00C4665F" w:rsidRPr="00C4665F" w:rsidTr="00802C32">
        <w:tc>
          <w:tcPr>
            <w:tcW w:w="9062" w:type="dxa"/>
            <w:shd w:val="clear" w:color="auto" w:fill="66FFFF"/>
          </w:tcPr>
          <w:p w:rsidR="00C4665F" w:rsidRPr="00C4665F" w:rsidRDefault="00C946A5" w:rsidP="005F1114">
            <w:pPr>
              <w:pStyle w:val="Vahedet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4665F" w:rsidRPr="00C4665F">
              <w:rPr>
                <w:rFonts w:ascii="Times New Roman" w:hAnsi="Times New Roman" w:cs="Times New Roman"/>
                <w:sz w:val="24"/>
                <w:szCs w:val="24"/>
              </w:rPr>
              <w:t>.1 Haridus</w:t>
            </w:r>
          </w:p>
        </w:tc>
      </w:tr>
      <w:tr w:rsidR="00C4665F" w:rsidRPr="00C4665F" w:rsidTr="00C4665F">
        <w:tc>
          <w:tcPr>
            <w:tcW w:w="9062" w:type="dxa"/>
          </w:tcPr>
          <w:p w:rsidR="00C4665F" w:rsidRPr="00F43652" w:rsidRDefault="00F43A20" w:rsidP="00453A8C">
            <w:pPr>
              <w:pStyle w:val="Vahedet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Vähemalt keskharidus koos ametialase ettevalmistusega või erialane kutsekeskharidus või rakenduslik kõrgharidus. Soovitav on rakenduslik kõrgharidus või kõrgharidus.</w:t>
            </w:r>
          </w:p>
        </w:tc>
      </w:tr>
      <w:tr w:rsidR="00C4665F" w:rsidRPr="00C4665F" w:rsidTr="00802C32">
        <w:tc>
          <w:tcPr>
            <w:tcW w:w="9062" w:type="dxa"/>
            <w:shd w:val="clear" w:color="auto" w:fill="66FFFF"/>
          </w:tcPr>
          <w:p w:rsidR="00C4665F" w:rsidRPr="00F43652" w:rsidRDefault="00C946A5" w:rsidP="005F1114">
            <w:pPr>
              <w:pStyle w:val="Vahedet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4665F" w:rsidRPr="00F43652">
              <w:rPr>
                <w:rFonts w:ascii="Times New Roman" w:hAnsi="Times New Roman" w:cs="Times New Roman"/>
                <w:sz w:val="24"/>
                <w:szCs w:val="24"/>
              </w:rPr>
              <w:t>.2 Töökogemus</w:t>
            </w:r>
          </w:p>
        </w:tc>
      </w:tr>
      <w:tr w:rsidR="00C4665F" w:rsidRPr="00C4665F" w:rsidTr="00C4665F">
        <w:tc>
          <w:tcPr>
            <w:tcW w:w="9062" w:type="dxa"/>
          </w:tcPr>
          <w:p w:rsidR="00C4665F" w:rsidRPr="00F43652" w:rsidRDefault="004213FB" w:rsidP="00F43A20">
            <w:pPr>
              <w:pStyle w:val="Vahedet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3FB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Üldjuhul vähemalt 2</w:t>
            </w:r>
            <w:r w:rsidR="00250C89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 aastane </w:t>
            </w:r>
            <w:r w:rsidR="00561288">
              <w:rPr>
                <w:rFonts w:ascii="Times New Roman" w:eastAsia="Times New Roman" w:hAnsi="Times New Roman" w:cs="Times New Roman"/>
                <w:sz w:val="24"/>
              </w:rPr>
              <w:t xml:space="preserve">töökogemus </w:t>
            </w:r>
            <w:r w:rsidR="00561288" w:rsidRPr="00453A8C">
              <w:rPr>
                <w:rFonts w:ascii="Times New Roman" w:eastAsia="Times New Roman" w:hAnsi="Times New Roman" w:cs="Times New Roman"/>
                <w:sz w:val="24"/>
              </w:rPr>
              <w:t>sotsiaaltöö</w:t>
            </w:r>
            <w:r w:rsidR="0056128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50C89">
              <w:rPr>
                <w:rFonts w:ascii="Times New Roman" w:eastAsia="Times New Roman" w:hAnsi="Times New Roman" w:cs="Times New Roman"/>
                <w:sz w:val="24"/>
              </w:rPr>
              <w:t>valdkonnas.</w:t>
            </w:r>
          </w:p>
        </w:tc>
      </w:tr>
      <w:tr w:rsidR="00C4665F" w:rsidRPr="00C4665F" w:rsidTr="00802C32">
        <w:tc>
          <w:tcPr>
            <w:tcW w:w="9062" w:type="dxa"/>
            <w:shd w:val="clear" w:color="auto" w:fill="66FFFF"/>
          </w:tcPr>
          <w:p w:rsidR="00C4665F" w:rsidRPr="00F43652" w:rsidRDefault="00C946A5" w:rsidP="005F1114">
            <w:pPr>
              <w:pStyle w:val="Vahedet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4665F" w:rsidRPr="00F43652">
              <w:rPr>
                <w:rFonts w:ascii="Times New Roman" w:hAnsi="Times New Roman" w:cs="Times New Roman"/>
                <w:sz w:val="24"/>
                <w:szCs w:val="24"/>
              </w:rPr>
              <w:t>.3 Arvutioskus</w:t>
            </w:r>
          </w:p>
        </w:tc>
      </w:tr>
      <w:tr w:rsidR="00C4665F" w:rsidRPr="00C4665F" w:rsidTr="00C4665F">
        <w:tc>
          <w:tcPr>
            <w:tcW w:w="9062" w:type="dxa"/>
          </w:tcPr>
          <w:p w:rsidR="00C4665F" w:rsidRPr="00F43652" w:rsidRDefault="004213FB" w:rsidP="00F43652">
            <w:pPr>
              <w:pStyle w:val="Vahedeta"/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Oskab käsitleda ametikohal vajalikke arvutiprogramme ja andmekogusid.</w:t>
            </w:r>
          </w:p>
        </w:tc>
      </w:tr>
      <w:tr w:rsidR="00C4665F" w:rsidRPr="00C4665F" w:rsidTr="00802C32">
        <w:tc>
          <w:tcPr>
            <w:tcW w:w="9062" w:type="dxa"/>
            <w:shd w:val="clear" w:color="auto" w:fill="66FFFF"/>
          </w:tcPr>
          <w:p w:rsidR="00C4665F" w:rsidRPr="00F43652" w:rsidRDefault="00C946A5" w:rsidP="005F1114">
            <w:pPr>
              <w:pStyle w:val="Vahedet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4665F" w:rsidRPr="00F43652">
              <w:rPr>
                <w:rFonts w:ascii="Times New Roman" w:hAnsi="Times New Roman" w:cs="Times New Roman"/>
                <w:sz w:val="24"/>
                <w:szCs w:val="24"/>
              </w:rPr>
              <w:t>.4 Keelteoskus</w:t>
            </w:r>
          </w:p>
        </w:tc>
      </w:tr>
      <w:tr w:rsidR="00C4665F" w:rsidRPr="00C4665F" w:rsidTr="00C4665F">
        <w:tc>
          <w:tcPr>
            <w:tcW w:w="9062" w:type="dxa"/>
          </w:tcPr>
          <w:p w:rsidR="00C4665F" w:rsidRPr="00F43652" w:rsidRDefault="00C4665F" w:rsidP="005F1114">
            <w:pPr>
              <w:pStyle w:val="Vahedet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652">
              <w:rPr>
                <w:rFonts w:ascii="Times New Roman" w:hAnsi="Times New Roman" w:cs="Times New Roman"/>
                <w:sz w:val="24"/>
                <w:szCs w:val="24"/>
              </w:rPr>
              <w:t>Eesti keele oskus nii kõnes kui kirjas väga hea.</w:t>
            </w:r>
          </w:p>
        </w:tc>
      </w:tr>
      <w:tr w:rsidR="00C4665F" w:rsidRPr="00C4665F" w:rsidTr="00802C32">
        <w:tc>
          <w:tcPr>
            <w:tcW w:w="9062" w:type="dxa"/>
            <w:shd w:val="clear" w:color="auto" w:fill="66FFFF"/>
          </w:tcPr>
          <w:p w:rsidR="00C4665F" w:rsidRPr="00F43652" w:rsidRDefault="00C946A5" w:rsidP="005F1114">
            <w:pPr>
              <w:pStyle w:val="Vahedet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C4665F" w:rsidRPr="00F43652">
              <w:rPr>
                <w:rFonts w:ascii="Times New Roman" w:hAnsi="Times New Roman" w:cs="Times New Roman"/>
                <w:sz w:val="24"/>
                <w:szCs w:val="24"/>
              </w:rPr>
              <w:t>.5 Ülesannete täitmiseks vajalikud teadmised ja oskused</w:t>
            </w:r>
          </w:p>
        </w:tc>
      </w:tr>
      <w:tr w:rsidR="00C4665F" w:rsidRPr="00C4665F" w:rsidTr="00C4665F">
        <w:tc>
          <w:tcPr>
            <w:tcW w:w="9062" w:type="dxa"/>
          </w:tcPr>
          <w:p w:rsidR="00C4665F" w:rsidRPr="00F43652" w:rsidRDefault="00C946A5" w:rsidP="005F1114">
            <w:pPr>
              <w:pStyle w:val="Vahedet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4665F" w:rsidRPr="00F43652">
              <w:rPr>
                <w:rFonts w:ascii="Times New Roman" w:hAnsi="Times New Roman" w:cs="Times New Roman"/>
                <w:sz w:val="24"/>
                <w:szCs w:val="24"/>
              </w:rPr>
              <w:t>.5.1 Avaliku halduse organisatsiooni ja avalikku teenistust reguleerivate õigusaktide tundmine;</w:t>
            </w:r>
          </w:p>
        </w:tc>
      </w:tr>
      <w:tr w:rsidR="00C4665F" w:rsidRPr="00C4665F" w:rsidTr="00C4665F">
        <w:tc>
          <w:tcPr>
            <w:tcW w:w="9062" w:type="dxa"/>
          </w:tcPr>
          <w:p w:rsidR="00C4665F" w:rsidRPr="00F43652" w:rsidRDefault="00C946A5" w:rsidP="005F1114">
            <w:pPr>
              <w:pStyle w:val="Vahedet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4665F" w:rsidRPr="00F43652">
              <w:rPr>
                <w:rFonts w:ascii="Times New Roman" w:hAnsi="Times New Roman" w:cs="Times New Roman"/>
                <w:sz w:val="24"/>
                <w:szCs w:val="24"/>
              </w:rPr>
              <w:t>.5.2 Asutuse tegevusvaldkonna, valitsemisala ja neid reguleerivate õigusaktide ning asjaajamiskorra tundmine;</w:t>
            </w:r>
          </w:p>
        </w:tc>
      </w:tr>
      <w:tr w:rsidR="00C4665F" w:rsidRPr="00C4665F" w:rsidTr="00C4665F">
        <w:tc>
          <w:tcPr>
            <w:tcW w:w="9062" w:type="dxa"/>
          </w:tcPr>
          <w:p w:rsidR="00C4665F" w:rsidRPr="00F43652" w:rsidRDefault="00C946A5" w:rsidP="004213FB">
            <w:pPr>
              <w:pStyle w:val="Vahedet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213FB">
              <w:rPr>
                <w:rFonts w:ascii="Times New Roman" w:hAnsi="Times New Roman" w:cs="Times New Roman"/>
                <w:sz w:val="24"/>
                <w:szCs w:val="24"/>
              </w:rPr>
              <w:t>.5.3 Hea suhtlemisoskus;</w:t>
            </w:r>
          </w:p>
        </w:tc>
      </w:tr>
      <w:tr w:rsidR="00453A8C" w:rsidRPr="00C4665F" w:rsidTr="00C4665F">
        <w:tc>
          <w:tcPr>
            <w:tcW w:w="9062" w:type="dxa"/>
          </w:tcPr>
          <w:p w:rsidR="00453A8C" w:rsidRDefault="00B47BEA" w:rsidP="004213FB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7.5.4 Info edastamise ja tagasiside andmise oskus;</w:t>
            </w:r>
          </w:p>
        </w:tc>
      </w:tr>
      <w:tr w:rsidR="004213FB" w:rsidRPr="00C4665F" w:rsidTr="00C4665F">
        <w:tc>
          <w:tcPr>
            <w:tcW w:w="9062" w:type="dxa"/>
          </w:tcPr>
          <w:p w:rsidR="004213FB" w:rsidRPr="004213FB" w:rsidRDefault="00C946A5" w:rsidP="004213FB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7BEA">
              <w:rPr>
                <w:rFonts w:ascii="Times New Roman" w:hAnsi="Times New Roman" w:cs="Times New Roman"/>
                <w:sz w:val="24"/>
                <w:szCs w:val="24"/>
              </w:rPr>
              <w:t>.5.5</w:t>
            </w:r>
            <w:r w:rsidR="00421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3FB" w:rsidRPr="004213FB">
              <w:rPr>
                <w:rFonts w:ascii="Times New Roman" w:hAnsi="Times New Roman" w:cs="Times New Roman"/>
                <w:sz w:val="24"/>
                <w:szCs w:val="24"/>
              </w:rPr>
              <w:t xml:space="preserve">Omab teadmisi õigusaktide ja dokumentide vorminõuetest ning suudab koostada oma </w:t>
            </w:r>
          </w:p>
          <w:p w:rsidR="004213FB" w:rsidRPr="004213FB" w:rsidRDefault="004213FB" w:rsidP="005F1114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3FB">
              <w:rPr>
                <w:rFonts w:ascii="Times New Roman" w:hAnsi="Times New Roman" w:cs="Times New Roman"/>
                <w:sz w:val="24"/>
                <w:szCs w:val="24"/>
              </w:rPr>
              <w:t xml:space="preserve">valdkonna </w:t>
            </w:r>
            <w:proofErr w:type="spellStart"/>
            <w:r w:rsidRPr="004213FB">
              <w:rPr>
                <w:rFonts w:ascii="Times New Roman" w:hAnsi="Times New Roman" w:cs="Times New Roman"/>
                <w:sz w:val="24"/>
                <w:szCs w:val="24"/>
              </w:rPr>
              <w:t>üld</w:t>
            </w:r>
            <w:proofErr w:type="spellEnd"/>
            <w:r w:rsidRPr="004213FB">
              <w:rPr>
                <w:rFonts w:ascii="Times New Roman" w:hAnsi="Times New Roman" w:cs="Times New Roman"/>
                <w:sz w:val="24"/>
                <w:szCs w:val="24"/>
              </w:rPr>
              <w:t>- ja üksikakte;</w:t>
            </w:r>
          </w:p>
        </w:tc>
      </w:tr>
      <w:tr w:rsidR="004213FB" w:rsidRPr="00C4665F" w:rsidTr="00C4665F">
        <w:tc>
          <w:tcPr>
            <w:tcW w:w="9062" w:type="dxa"/>
          </w:tcPr>
          <w:p w:rsidR="004213FB" w:rsidRDefault="00C946A5" w:rsidP="004213FB">
            <w:pPr>
              <w:pStyle w:val="Vahedeta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B47BEA">
              <w:rPr>
                <w:rFonts w:ascii="Times New Roman" w:eastAsia="Times New Roman" w:hAnsi="Times New Roman" w:cs="Times New Roman"/>
                <w:sz w:val="24"/>
              </w:rPr>
              <w:t>.5.6</w:t>
            </w:r>
            <w:r w:rsidR="004213FB">
              <w:rPr>
                <w:rFonts w:ascii="Times New Roman" w:eastAsia="Times New Roman" w:hAnsi="Times New Roman" w:cs="Times New Roman"/>
                <w:sz w:val="24"/>
              </w:rPr>
              <w:t xml:space="preserve"> Omab väga head kirjaliku eneseväljendamise</w:t>
            </w:r>
            <w:r w:rsidR="00453A8C">
              <w:rPr>
                <w:rFonts w:ascii="Times New Roman" w:eastAsia="Times New Roman" w:hAnsi="Times New Roman" w:cs="Times New Roman"/>
                <w:sz w:val="24"/>
              </w:rPr>
              <w:t xml:space="preserve"> ja meeskonnatöö</w:t>
            </w:r>
            <w:r w:rsidR="004213FB">
              <w:rPr>
                <w:rFonts w:ascii="Times New Roman" w:eastAsia="Times New Roman" w:hAnsi="Times New Roman" w:cs="Times New Roman"/>
                <w:sz w:val="24"/>
              </w:rPr>
              <w:t xml:space="preserve"> oskust.</w:t>
            </w:r>
          </w:p>
        </w:tc>
      </w:tr>
      <w:tr w:rsidR="00C4665F" w:rsidRPr="00C4665F" w:rsidTr="00802C32">
        <w:tc>
          <w:tcPr>
            <w:tcW w:w="9062" w:type="dxa"/>
            <w:shd w:val="clear" w:color="auto" w:fill="66FFFF"/>
          </w:tcPr>
          <w:p w:rsidR="00C4665F" w:rsidRPr="00F43652" w:rsidRDefault="00C946A5" w:rsidP="005F1114">
            <w:pPr>
              <w:pStyle w:val="Vahedet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4665F" w:rsidRPr="00F43652">
              <w:rPr>
                <w:rFonts w:ascii="Times New Roman" w:hAnsi="Times New Roman" w:cs="Times New Roman"/>
                <w:sz w:val="24"/>
                <w:szCs w:val="24"/>
              </w:rPr>
              <w:t>.6 Isiksuseomadused</w:t>
            </w:r>
          </w:p>
        </w:tc>
      </w:tr>
      <w:tr w:rsidR="00C4665F" w:rsidRPr="00C4665F" w:rsidTr="00C4665F">
        <w:tc>
          <w:tcPr>
            <w:tcW w:w="9062" w:type="dxa"/>
          </w:tcPr>
          <w:p w:rsidR="00C4665F" w:rsidRPr="00F43652" w:rsidRDefault="00C946A5" w:rsidP="005F1114">
            <w:pPr>
              <w:pStyle w:val="Vahedet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4665F" w:rsidRPr="00F43652">
              <w:rPr>
                <w:rFonts w:ascii="Times New Roman" w:hAnsi="Times New Roman" w:cs="Times New Roman"/>
                <w:sz w:val="24"/>
                <w:szCs w:val="24"/>
              </w:rPr>
              <w:t>.6.1 Initsiatiiv ja algatusvõime, sealhulgas võime välja töötada uusi lahendusi, muudatusi al</w:t>
            </w:r>
            <w:r w:rsidR="00561288">
              <w:rPr>
                <w:rFonts w:ascii="Times New Roman" w:hAnsi="Times New Roman" w:cs="Times New Roman"/>
                <w:sz w:val="24"/>
                <w:szCs w:val="24"/>
              </w:rPr>
              <w:t xml:space="preserve">gatada ja </w:t>
            </w:r>
            <w:r w:rsidR="00561288" w:rsidRPr="00453A8C">
              <w:rPr>
                <w:rFonts w:ascii="Times New Roman" w:hAnsi="Times New Roman" w:cs="Times New Roman"/>
                <w:sz w:val="24"/>
                <w:szCs w:val="24"/>
              </w:rPr>
              <w:t>nendega kohaneda,</w:t>
            </w:r>
            <w:r w:rsidR="00B00539" w:rsidRPr="00453A8C">
              <w:rPr>
                <w:rFonts w:ascii="Times New Roman" w:hAnsi="Times New Roman" w:cs="Times New Roman"/>
                <w:sz w:val="24"/>
                <w:szCs w:val="24"/>
              </w:rPr>
              <w:t xml:space="preserve"> paindlikkus,</w:t>
            </w:r>
            <w:r w:rsidR="00C4665F" w:rsidRPr="00F43652">
              <w:rPr>
                <w:rFonts w:ascii="Times New Roman" w:hAnsi="Times New Roman" w:cs="Times New Roman"/>
                <w:sz w:val="24"/>
                <w:szCs w:val="24"/>
              </w:rPr>
              <w:t xml:space="preserve"> koostöövalmidus.</w:t>
            </w:r>
          </w:p>
        </w:tc>
      </w:tr>
      <w:tr w:rsidR="00C4665F" w:rsidRPr="00C4665F" w:rsidTr="00C4665F">
        <w:tc>
          <w:tcPr>
            <w:tcW w:w="9062" w:type="dxa"/>
          </w:tcPr>
          <w:p w:rsidR="00C4665F" w:rsidRPr="00F43652" w:rsidRDefault="00C946A5" w:rsidP="00C4665F">
            <w:pPr>
              <w:pStyle w:val="Vahedet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4665F" w:rsidRPr="00F43652">
              <w:rPr>
                <w:rFonts w:ascii="Times New Roman" w:hAnsi="Times New Roman" w:cs="Times New Roman"/>
                <w:sz w:val="24"/>
                <w:szCs w:val="24"/>
              </w:rPr>
              <w:t>.6.2 Korrektsus, viisakus, tasakaalukus</w:t>
            </w:r>
            <w:r w:rsidR="005D0391" w:rsidRPr="00F43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665F" w:rsidRPr="00C4665F" w:rsidTr="00C4665F">
        <w:tc>
          <w:tcPr>
            <w:tcW w:w="9062" w:type="dxa"/>
          </w:tcPr>
          <w:p w:rsidR="00C4665F" w:rsidRPr="00F43652" w:rsidRDefault="00C946A5" w:rsidP="005F1114">
            <w:pPr>
              <w:pStyle w:val="Vahedet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4665F" w:rsidRPr="00F43652">
              <w:rPr>
                <w:rFonts w:ascii="Times New Roman" w:hAnsi="Times New Roman" w:cs="Times New Roman"/>
                <w:sz w:val="24"/>
                <w:szCs w:val="24"/>
              </w:rPr>
              <w:t>.6.3 Töövõime, sealhulgas võime stabiilselt ja tulemuslikult töötada ka pingeolukorras, efektiivselt kasutada aega, kõrge stressitaluvus, riigi huvides lähtuv orientatsioon.</w:t>
            </w:r>
          </w:p>
        </w:tc>
      </w:tr>
      <w:tr w:rsidR="00C4665F" w:rsidRPr="00C4665F" w:rsidTr="00C4665F">
        <w:tc>
          <w:tcPr>
            <w:tcW w:w="9062" w:type="dxa"/>
          </w:tcPr>
          <w:p w:rsidR="00C4665F" w:rsidRPr="00F43652" w:rsidRDefault="00C946A5" w:rsidP="00C4665F">
            <w:pPr>
              <w:pStyle w:val="western"/>
              <w:jc w:val="both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7</w:t>
            </w:r>
            <w:r w:rsidR="00C4665F" w:rsidRPr="00F43652">
              <w:rPr>
                <w:sz w:val="24"/>
                <w:szCs w:val="24"/>
                <w:lang w:val="et-EE"/>
              </w:rPr>
              <w:t>.6.4 Lojaalsus, kohusetunne, usaldusväärsus, konfidentsiaalse informatsiooni hoidmise oskus, otsustus- ja vastutusvõime, sealhulgas suutlikkus võtta iseseisvalt vastu otsuseid oma ametikoha pädevuse piires, võime ette näha tagajärgi ja vastutada nende eest.</w:t>
            </w:r>
          </w:p>
        </w:tc>
      </w:tr>
      <w:tr w:rsidR="00C4665F" w:rsidRPr="00C4665F" w:rsidTr="00C4665F">
        <w:tc>
          <w:tcPr>
            <w:tcW w:w="9062" w:type="dxa"/>
          </w:tcPr>
          <w:p w:rsidR="00C4665F" w:rsidRPr="00F43652" w:rsidRDefault="00802C32" w:rsidP="00802C32">
            <w:pPr>
              <w:pStyle w:val="Vahedet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7.6.5 </w:t>
            </w:r>
            <w:r w:rsidR="00C4665F" w:rsidRPr="00F43652">
              <w:rPr>
                <w:rFonts w:ascii="Times New Roman" w:hAnsi="Times New Roman" w:cs="Times New Roman"/>
                <w:sz w:val="24"/>
                <w:szCs w:val="24"/>
              </w:rPr>
              <w:t>Intellektuaalne võimekus, sealhulgas olulise eristamise ning analüüsi- ja sünteesivõime.</w:t>
            </w:r>
          </w:p>
        </w:tc>
      </w:tr>
    </w:tbl>
    <w:p w:rsidR="00BB37CE" w:rsidRPr="00C4665F" w:rsidRDefault="00BB37CE" w:rsidP="005F1114">
      <w:pPr>
        <w:pStyle w:val="Vahedeta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665F" w:rsidTr="00802C32">
        <w:tc>
          <w:tcPr>
            <w:tcW w:w="9062" w:type="dxa"/>
            <w:shd w:val="clear" w:color="auto" w:fill="66FFFF"/>
          </w:tcPr>
          <w:p w:rsidR="00C4665F" w:rsidRDefault="00C4665F" w:rsidP="00C946A5">
            <w:pPr>
              <w:pStyle w:val="Vahede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Ametijuhendi muutmine</w:t>
            </w:r>
          </w:p>
        </w:tc>
      </w:tr>
      <w:tr w:rsidR="00C4665F" w:rsidTr="00C4665F">
        <w:tc>
          <w:tcPr>
            <w:tcW w:w="9062" w:type="dxa"/>
          </w:tcPr>
          <w:p w:rsidR="00C4665F" w:rsidRPr="00C4665F" w:rsidRDefault="00C4665F" w:rsidP="005F1114">
            <w:pPr>
              <w:pStyle w:val="Vahedet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65F">
              <w:rPr>
                <w:rFonts w:ascii="Times New Roman" w:hAnsi="Times New Roman" w:cs="Times New Roman"/>
                <w:sz w:val="24"/>
                <w:szCs w:val="24"/>
              </w:rPr>
              <w:t>Ametijuhend vaadatakse läbi ja vajadusel muudetakse vähemalt üks kord aastas</w:t>
            </w:r>
          </w:p>
        </w:tc>
      </w:tr>
    </w:tbl>
    <w:p w:rsidR="00C4665F" w:rsidRPr="00C4665F" w:rsidRDefault="00C4665F" w:rsidP="005F1114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665F" w:rsidRDefault="00C4665F" w:rsidP="005F1114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665F" w:rsidRPr="00C4665F" w:rsidRDefault="00C4665F" w:rsidP="00C4665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Ametijuhendiga tutvunud:</w:t>
      </w:r>
    </w:p>
    <w:p w:rsidR="00C4665F" w:rsidRPr="00C4665F" w:rsidRDefault="00C4665F" w:rsidP="00C4665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C4665F" w:rsidRPr="00C4665F" w:rsidRDefault="00C4665F" w:rsidP="00C4665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C4665F" w:rsidRDefault="00C4665F" w:rsidP="00C4665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(nimi ja allkiri)</w:t>
      </w:r>
    </w:p>
    <w:p w:rsidR="00C4665F" w:rsidRPr="00C4665F" w:rsidRDefault="00C4665F" w:rsidP="00C4665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C4665F" w:rsidRPr="00C4665F" w:rsidRDefault="00C4665F" w:rsidP="00C4665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C4665F" w:rsidRPr="00C4665F" w:rsidRDefault="00C4665F" w:rsidP="00C4665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C4665F">
        <w:rPr>
          <w:rFonts w:ascii="Times New Roman" w:hAnsi="Times New Roman" w:cs="Times New Roman"/>
          <w:sz w:val="24"/>
          <w:szCs w:val="24"/>
        </w:rPr>
        <w:t xml:space="preserve">(kuupäev) </w:t>
      </w:r>
    </w:p>
    <w:p w:rsidR="00C4665F" w:rsidRPr="00C4665F" w:rsidRDefault="00C4665F" w:rsidP="00C4665F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4665F" w:rsidRPr="00C46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3323E"/>
    <w:multiLevelType w:val="multilevel"/>
    <w:tmpl w:val="B3F2E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795"/>
      </w:pPr>
      <w:rPr>
        <w:rFonts w:asciiTheme="minorHAnsi" w:eastAsiaTheme="minorHAnsi" w:hAnsiTheme="minorHAnsi" w:cstheme="minorBidi" w:hint="default"/>
        <w:sz w:val="22"/>
      </w:rPr>
    </w:lvl>
    <w:lvl w:ilvl="2">
      <w:start w:val="6"/>
      <w:numFmt w:val="decimal"/>
      <w:isLgl/>
      <w:lvlText w:val="%1.%2.%3"/>
      <w:lvlJc w:val="left"/>
      <w:pPr>
        <w:ind w:left="1155" w:hanging="795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155" w:hanging="795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1" w15:restartNumberingAfterBreak="0">
    <w:nsid w:val="39A07385"/>
    <w:multiLevelType w:val="multilevel"/>
    <w:tmpl w:val="F3B27B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EC85F24"/>
    <w:multiLevelType w:val="multilevel"/>
    <w:tmpl w:val="B6CC25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6E23BBB"/>
    <w:multiLevelType w:val="multilevel"/>
    <w:tmpl w:val="7318FD1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  <w:sz w:val="24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4" w15:restartNumberingAfterBreak="0">
    <w:nsid w:val="725E4364"/>
    <w:multiLevelType w:val="multilevel"/>
    <w:tmpl w:val="112E97CE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  <w:sz w:val="24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5" w15:restartNumberingAfterBreak="0">
    <w:nsid w:val="7EEB4D4C"/>
    <w:multiLevelType w:val="hybridMultilevel"/>
    <w:tmpl w:val="588EBC82"/>
    <w:lvl w:ilvl="0" w:tplc="52B2CCFA">
      <w:start w:val="1"/>
      <w:numFmt w:val="bullet"/>
      <w:lvlText w:val="-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D63208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B45BA4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C0913E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7C19FA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DC44C6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24A7A8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A0A5BA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2A6E04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114"/>
    <w:rsid w:val="0004394A"/>
    <w:rsid w:val="0006430E"/>
    <w:rsid w:val="00126AC7"/>
    <w:rsid w:val="001D1608"/>
    <w:rsid w:val="00250C89"/>
    <w:rsid w:val="00271538"/>
    <w:rsid w:val="0029457E"/>
    <w:rsid w:val="00295696"/>
    <w:rsid w:val="00350601"/>
    <w:rsid w:val="00375360"/>
    <w:rsid w:val="003A40C6"/>
    <w:rsid w:val="004103D1"/>
    <w:rsid w:val="00420C08"/>
    <w:rsid w:val="004213FB"/>
    <w:rsid w:val="00453A8C"/>
    <w:rsid w:val="00482697"/>
    <w:rsid w:val="004F774D"/>
    <w:rsid w:val="005368E9"/>
    <w:rsid w:val="005559A4"/>
    <w:rsid w:val="00561288"/>
    <w:rsid w:val="00591813"/>
    <w:rsid w:val="005A1868"/>
    <w:rsid w:val="005A18C7"/>
    <w:rsid w:val="005C7815"/>
    <w:rsid w:val="005D0391"/>
    <w:rsid w:val="005E32B8"/>
    <w:rsid w:val="005F1114"/>
    <w:rsid w:val="00647946"/>
    <w:rsid w:val="007053BE"/>
    <w:rsid w:val="00712D82"/>
    <w:rsid w:val="0072120C"/>
    <w:rsid w:val="007B1F55"/>
    <w:rsid w:val="00802C32"/>
    <w:rsid w:val="00835EE1"/>
    <w:rsid w:val="008717B8"/>
    <w:rsid w:val="00877F0C"/>
    <w:rsid w:val="008D30D8"/>
    <w:rsid w:val="00907DAE"/>
    <w:rsid w:val="00915C15"/>
    <w:rsid w:val="009D0E2A"/>
    <w:rsid w:val="009D5962"/>
    <w:rsid w:val="00A36767"/>
    <w:rsid w:val="00A37BD6"/>
    <w:rsid w:val="00AC3EF3"/>
    <w:rsid w:val="00AD4D0A"/>
    <w:rsid w:val="00AD7614"/>
    <w:rsid w:val="00B00539"/>
    <w:rsid w:val="00B47BEA"/>
    <w:rsid w:val="00B558C7"/>
    <w:rsid w:val="00B75E5F"/>
    <w:rsid w:val="00BB37CE"/>
    <w:rsid w:val="00C403E0"/>
    <w:rsid w:val="00C4281D"/>
    <w:rsid w:val="00C4665F"/>
    <w:rsid w:val="00C71BA4"/>
    <w:rsid w:val="00C946A5"/>
    <w:rsid w:val="00D677E5"/>
    <w:rsid w:val="00D90528"/>
    <w:rsid w:val="00D91046"/>
    <w:rsid w:val="00EB5F80"/>
    <w:rsid w:val="00F43652"/>
    <w:rsid w:val="00F43A20"/>
    <w:rsid w:val="00F519FE"/>
    <w:rsid w:val="00F61B28"/>
    <w:rsid w:val="00F65A34"/>
    <w:rsid w:val="00FB579F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1EA65-F3D0-41A8-8772-02472440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F1114"/>
    <w:pPr>
      <w:spacing w:after="0" w:line="240" w:lineRule="auto"/>
    </w:pPr>
  </w:style>
  <w:style w:type="table" w:styleId="Kontuurtabel">
    <w:name w:val="Table Grid"/>
    <w:basedOn w:val="Normaaltabel"/>
    <w:uiPriority w:val="39"/>
    <w:rsid w:val="005F1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allaad"/>
    <w:rsid w:val="00BB37C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paragraph" w:styleId="Normaallaadveeb">
    <w:name w:val="Normal (Web)"/>
    <w:basedOn w:val="Normaallaad"/>
    <w:semiHidden/>
    <w:rsid w:val="005D039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Loendilik">
    <w:name w:val="List Paragraph"/>
    <w:basedOn w:val="Normaallaad"/>
    <w:uiPriority w:val="34"/>
    <w:qFormat/>
    <w:rsid w:val="005D0391"/>
    <w:pPr>
      <w:suppressAutoHyphens/>
      <w:autoSpaceDN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D03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character" w:customStyle="1" w:styleId="WW8Num1z0">
    <w:name w:val="WW8Num1z0"/>
    <w:rsid w:val="0004394A"/>
    <w:rPr>
      <w:rFonts w:cs="Times New Roman"/>
    </w:rPr>
  </w:style>
  <w:style w:type="table" w:customStyle="1" w:styleId="TableGrid">
    <w:name w:val="TableGrid"/>
    <w:rsid w:val="004213FB"/>
    <w:pPr>
      <w:spacing w:after="0" w:line="240" w:lineRule="auto"/>
    </w:pPr>
    <w:rPr>
      <w:rFonts w:eastAsiaTheme="minorEastAsia"/>
      <w:lang w:eastAsia="et-E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link w:val="KehatekstMrk"/>
    <w:rsid w:val="00907D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KehatekstMrk">
    <w:name w:val="Kehatekst Märk"/>
    <w:basedOn w:val="Liguvaikefont"/>
    <w:link w:val="Kehatekst"/>
    <w:rsid w:val="00907DA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1271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Lääne-Nigula Vallavalitsus</Company>
  <LinksUpToDate>false</LinksUpToDate>
  <CharactersWithSpaces>8631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Airi Läänemets</dc:creator>
  <cp:keywords/>
  <dc:description/>
  <cp:lastModifiedBy>Airi Läänemets</cp:lastModifiedBy>
  <cp:revision>3</cp:revision>
  <dcterms:created xsi:type="dcterms:W3CDTF">2018-09-03T12:33:00Z</dcterms:created>
  <dcterms:modified xsi:type="dcterms:W3CDTF">2018-09-10T10:42:00Z</dcterms:modified>
</cp:coreProperties>
</file>