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7328" w:rsidRDefault="005F7328"/>
    <w:p w:rsidR="0022314E" w:rsidRDefault="0022314E" w:rsidP="0022314E">
      <w:pPr>
        <w:spacing w:line="259" w:lineRule="auto"/>
        <w:jc w:val="both"/>
        <w:rPr>
          <w:kern w:val="2"/>
          <w:sz w:val="28"/>
          <w:szCs w:val="28"/>
          <w:lang w:eastAsia="ar-SA"/>
        </w:rPr>
      </w:pPr>
    </w:p>
    <w:p w:rsidR="00072031" w:rsidRDefault="00072031" w:rsidP="0022314E">
      <w:pPr>
        <w:spacing w:line="259" w:lineRule="auto"/>
        <w:jc w:val="both"/>
        <w:rPr>
          <w:kern w:val="2"/>
          <w:sz w:val="28"/>
          <w:szCs w:val="28"/>
          <w:lang w:eastAsia="ar-SA"/>
        </w:rPr>
      </w:pPr>
      <w:r>
        <w:rPr>
          <w:kern w:val="2"/>
          <w:sz w:val="28"/>
          <w:szCs w:val="28"/>
          <w:lang w:eastAsia="ar-SA"/>
        </w:rPr>
        <w:t>OTSUS</w:t>
      </w:r>
    </w:p>
    <w:p w:rsidR="0022314E" w:rsidRDefault="0022314E" w:rsidP="00072031">
      <w:pPr>
        <w:spacing w:line="259" w:lineRule="auto"/>
        <w:jc w:val="both"/>
        <w:rPr>
          <w:rFonts w:eastAsia="Times New Roman" w:cs="Times New Roman"/>
          <w:kern w:val="0"/>
          <w:lang w:bidi="ar-SA"/>
        </w:rPr>
      </w:pPr>
    </w:p>
    <w:p w:rsidR="00072031" w:rsidRDefault="0022314E" w:rsidP="00072031">
      <w:pPr>
        <w:spacing w:line="259" w:lineRule="auto"/>
        <w:jc w:val="both"/>
        <w:rPr>
          <w:bCs/>
        </w:rPr>
      </w:pPr>
      <w:r>
        <w:rPr>
          <w:rFonts w:eastAsia="Times New Roman" w:cs="Times New Roman"/>
          <w:kern w:val="0"/>
          <w:lang w:bidi="ar-SA"/>
        </w:rPr>
        <w:t>/asukoht/</w:t>
      </w:r>
      <w:r>
        <w:rPr>
          <w:rFonts w:eastAsia="Times New Roman" w:cs="Times New Roman"/>
          <w:kern w:val="0"/>
          <w:lang w:bidi="ar-SA"/>
        </w:rPr>
        <w:tab/>
      </w:r>
      <w:r>
        <w:rPr>
          <w:rFonts w:eastAsia="Times New Roman" w:cs="Times New Roman"/>
          <w:kern w:val="0"/>
          <w:lang w:bidi="ar-SA"/>
        </w:rPr>
        <w:tab/>
      </w:r>
      <w:r>
        <w:rPr>
          <w:rFonts w:eastAsia="Times New Roman" w:cs="Times New Roman"/>
          <w:kern w:val="0"/>
          <w:lang w:bidi="ar-SA"/>
        </w:rPr>
        <w:tab/>
      </w:r>
      <w:bookmarkStart w:id="0" w:name="_GoBack"/>
      <w:bookmarkEnd w:id="0"/>
      <w:r>
        <w:rPr>
          <w:rFonts w:eastAsia="Times New Roman" w:cs="Times New Roman"/>
          <w:kern w:val="0"/>
          <w:lang w:bidi="ar-SA"/>
        </w:rPr>
        <w:tab/>
      </w:r>
      <w:r>
        <w:rPr>
          <w:rFonts w:eastAsia="Times New Roman" w:cs="Times New Roman"/>
          <w:kern w:val="0"/>
          <w:lang w:bidi="ar-SA"/>
        </w:rPr>
        <w:tab/>
      </w:r>
      <w:r>
        <w:rPr>
          <w:rFonts w:eastAsia="Times New Roman" w:cs="Times New Roman"/>
          <w:kern w:val="0"/>
          <w:lang w:bidi="ar-SA"/>
        </w:rPr>
        <w:tab/>
      </w:r>
      <w:r>
        <w:rPr>
          <w:rFonts w:eastAsia="Times New Roman" w:cs="Times New Roman"/>
          <w:kern w:val="0"/>
          <w:lang w:bidi="ar-SA"/>
        </w:rPr>
        <w:tab/>
      </w:r>
      <w:r>
        <w:rPr>
          <w:rFonts w:eastAsia="Times New Roman" w:cs="Times New Roman"/>
          <w:kern w:val="0"/>
          <w:lang w:bidi="ar-SA"/>
        </w:rPr>
        <w:tab/>
        <w:t>21.09.2023 nr 1-3/23-</w:t>
      </w:r>
    </w:p>
    <w:p w:rsidR="00072031" w:rsidRDefault="00072031" w:rsidP="00072031">
      <w:pPr>
        <w:spacing w:line="259" w:lineRule="auto"/>
        <w:jc w:val="both"/>
        <w:rPr>
          <w:b/>
          <w:bCs/>
        </w:rPr>
      </w:pPr>
    </w:p>
    <w:p w:rsidR="00072031" w:rsidRPr="00C6661A" w:rsidRDefault="00072031" w:rsidP="00072031">
      <w:pPr>
        <w:spacing w:line="259" w:lineRule="auto"/>
        <w:jc w:val="both"/>
        <w:rPr>
          <w:rFonts w:cs="Times New Roman"/>
          <w:b/>
          <w:bCs/>
        </w:rPr>
      </w:pPr>
    </w:p>
    <w:p w:rsidR="00072031" w:rsidRPr="00C6661A" w:rsidRDefault="00072031" w:rsidP="00072031">
      <w:pPr>
        <w:widowControl/>
        <w:suppressAutoHyphens w:val="0"/>
        <w:autoSpaceDE w:val="0"/>
        <w:autoSpaceDN w:val="0"/>
        <w:adjustRightInd w:val="0"/>
        <w:spacing w:line="259" w:lineRule="auto"/>
        <w:jc w:val="both"/>
        <w:rPr>
          <w:rFonts w:eastAsia="Calibri" w:cs="Times New Roman"/>
          <w:b/>
          <w:bCs/>
          <w:kern w:val="0"/>
          <w:lang w:eastAsia="en-US" w:bidi="ar-SA"/>
        </w:rPr>
      </w:pPr>
      <w:r w:rsidRPr="00C6661A">
        <w:rPr>
          <w:rFonts w:eastAsia="Calibri" w:cs="Times New Roman"/>
          <w:b/>
          <w:bCs/>
          <w:kern w:val="0"/>
          <w:lang w:eastAsia="en-US" w:bidi="ar-SA"/>
        </w:rPr>
        <w:t>Lääne-Nigula valla tuulepar</w:t>
      </w:r>
      <w:r>
        <w:rPr>
          <w:rFonts w:eastAsia="Calibri" w:cs="Times New Roman"/>
          <w:b/>
          <w:bCs/>
          <w:kern w:val="0"/>
          <w:lang w:eastAsia="en-US" w:bidi="ar-SA"/>
        </w:rPr>
        <w:t>gi</w:t>
      </w:r>
      <w:r w:rsidRPr="00C6661A">
        <w:rPr>
          <w:rFonts w:eastAsia="Calibri" w:cs="Times New Roman"/>
          <w:b/>
          <w:bCs/>
          <w:kern w:val="0"/>
          <w:lang w:eastAsia="en-US" w:bidi="ar-SA"/>
        </w:rPr>
        <w:t xml:space="preserve"> eriplaneeringu asukoha eelvaliku ja keskkonnamõju</w:t>
      </w:r>
    </w:p>
    <w:p w:rsidR="00072031" w:rsidRDefault="00072031" w:rsidP="00072031">
      <w:pPr>
        <w:widowControl/>
        <w:suppressAutoHyphens w:val="0"/>
        <w:autoSpaceDE w:val="0"/>
        <w:autoSpaceDN w:val="0"/>
        <w:adjustRightInd w:val="0"/>
        <w:spacing w:line="259" w:lineRule="auto"/>
        <w:jc w:val="both"/>
        <w:rPr>
          <w:rFonts w:eastAsia="Calibri" w:cs="Times New Roman"/>
          <w:b/>
          <w:bCs/>
          <w:kern w:val="0"/>
          <w:lang w:eastAsia="en-US" w:bidi="ar-SA"/>
        </w:rPr>
      </w:pPr>
      <w:r w:rsidRPr="00C6661A">
        <w:rPr>
          <w:rFonts w:eastAsia="Calibri" w:cs="Times New Roman"/>
          <w:b/>
          <w:bCs/>
          <w:kern w:val="0"/>
          <w:lang w:eastAsia="en-US" w:bidi="ar-SA"/>
        </w:rPr>
        <w:t>strateegilise hindamise esi</w:t>
      </w:r>
      <w:r w:rsidR="0022314E">
        <w:rPr>
          <w:rFonts w:eastAsia="Calibri" w:cs="Times New Roman"/>
          <w:b/>
          <w:bCs/>
          <w:kern w:val="0"/>
          <w:lang w:eastAsia="en-US" w:bidi="ar-SA"/>
        </w:rPr>
        <w:t>mese etapi aruande vastuvõtmine</w:t>
      </w:r>
    </w:p>
    <w:p w:rsidR="0022314E" w:rsidRPr="00C6661A" w:rsidRDefault="0022314E" w:rsidP="00072031">
      <w:pPr>
        <w:widowControl/>
        <w:suppressAutoHyphens w:val="0"/>
        <w:autoSpaceDE w:val="0"/>
        <w:autoSpaceDN w:val="0"/>
        <w:adjustRightInd w:val="0"/>
        <w:spacing w:line="259" w:lineRule="auto"/>
        <w:jc w:val="both"/>
        <w:rPr>
          <w:rFonts w:eastAsia="Calibri" w:cs="Times New Roman"/>
          <w:b/>
          <w:bCs/>
          <w:kern w:val="0"/>
          <w:lang w:eastAsia="en-US" w:bidi="ar-SA"/>
        </w:rPr>
      </w:pPr>
    </w:p>
    <w:p w:rsidR="00072031" w:rsidRPr="00C6661A" w:rsidRDefault="00072031" w:rsidP="00072031">
      <w:pPr>
        <w:widowControl/>
        <w:suppressAutoHyphens w:val="0"/>
        <w:autoSpaceDE w:val="0"/>
        <w:autoSpaceDN w:val="0"/>
        <w:adjustRightInd w:val="0"/>
        <w:spacing w:line="259" w:lineRule="auto"/>
        <w:jc w:val="both"/>
        <w:rPr>
          <w:rFonts w:eastAsia="Calibri" w:cs="Times New Roman"/>
          <w:kern w:val="0"/>
          <w:lang w:eastAsia="en-US" w:bidi="ar-SA"/>
        </w:rPr>
      </w:pPr>
    </w:p>
    <w:p w:rsidR="00072031" w:rsidRPr="00C6661A" w:rsidRDefault="00072031" w:rsidP="00072031">
      <w:pPr>
        <w:widowControl/>
        <w:suppressAutoHyphens w:val="0"/>
        <w:spacing w:after="160" w:line="259" w:lineRule="auto"/>
        <w:ind w:firstLine="1"/>
        <w:jc w:val="both"/>
        <w:rPr>
          <w:rFonts w:eastAsia="Calibri" w:cs="Times New Roman"/>
          <w:kern w:val="0"/>
          <w:lang w:eastAsia="en-US" w:bidi="ar-SA"/>
        </w:rPr>
      </w:pPr>
      <w:r w:rsidRPr="00C6661A">
        <w:rPr>
          <w:rFonts w:eastAsia="Calibri" w:cs="Times New Roman"/>
          <w:kern w:val="0"/>
          <w:lang w:eastAsia="en-US" w:bidi="ar-SA"/>
        </w:rPr>
        <w:t xml:space="preserve">Lääne-Nigula Vallavolikogu 17.10.2019. a otsusega nr 54 algatati kohaliku omavalitsuse eriplaneering (EP) koostamine ja keskkonnamõju strateegiline hindamine (KSH). Planeeringu koostamise eesmärgiks on leida tuulepargi ja selle toimimiseks vajaliku taristu rajamiseks sobivaim asukoht Lääne-Nigula vallas ja </w:t>
      </w:r>
      <w:r>
        <w:rPr>
          <w:rFonts w:eastAsia="Calibri" w:cs="Times New Roman"/>
          <w:kern w:val="0"/>
          <w:lang w:eastAsia="en-US" w:bidi="ar-SA"/>
        </w:rPr>
        <w:t xml:space="preserve">seejärel </w:t>
      </w:r>
      <w:r w:rsidRPr="00C6661A">
        <w:rPr>
          <w:rFonts w:eastAsia="Calibri" w:cs="Times New Roman"/>
          <w:kern w:val="0"/>
          <w:lang w:eastAsia="en-US" w:bidi="ar-SA"/>
        </w:rPr>
        <w:t>koostada sobivasse asukohta detailne lahendus ehitusõiguse määramiseks.</w:t>
      </w:r>
    </w:p>
    <w:p w:rsidR="00072031" w:rsidRDefault="00072031" w:rsidP="00072031">
      <w:pPr>
        <w:widowControl/>
        <w:suppressAutoHyphens w:val="0"/>
        <w:spacing w:after="160" w:line="259" w:lineRule="auto"/>
        <w:ind w:firstLine="1"/>
        <w:jc w:val="both"/>
        <w:rPr>
          <w:rFonts w:eastAsia="Calibri" w:cs="Times New Roman"/>
          <w:kern w:val="0"/>
          <w:lang w:eastAsia="en-US" w:bidi="ar-SA"/>
        </w:rPr>
      </w:pPr>
      <w:r w:rsidRPr="00C6661A">
        <w:rPr>
          <w:rFonts w:eastAsia="Calibri" w:cs="Times New Roman"/>
          <w:kern w:val="0"/>
          <w:lang w:eastAsia="en-US" w:bidi="ar-SA"/>
        </w:rPr>
        <w:t xml:space="preserve">Tuulepargi rajamise </w:t>
      </w:r>
      <w:r>
        <w:rPr>
          <w:rFonts w:eastAsia="Calibri" w:cs="Times New Roman"/>
          <w:kern w:val="0"/>
          <w:lang w:eastAsia="en-US" w:bidi="ar-SA"/>
        </w:rPr>
        <w:t>otsene</w:t>
      </w:r>
      <w:r w:rsidRPr="00C6661A">
        <w:rPr>
          <w:rFonts w:eastAsia="Calibri" w:cs="Times New Roman"/>
          <w:kern w:val="0"/>
          <w:lang w:eastAsia="en-US" w:bidi="ar-SA"/>
        </w:rPr>
        <w:t xml:space="preserve"> vajadus tuleneb Eesti riigi kliima- ja energiapoliitikast. Eesti pikaajaline eesmärk on minna üle vähese süsinikuheitega majandusele, mis tähendab järk-järgult eesmärgipärast majandus- ja energiasüsteemi ümberkujundamist ressursitõhusamaks, tootlikumaks ja keskkonnahoidlikumaks.</w:t>
      </w:r>
      <w:r>
        <w:rPr>
          <w:rFonts w:eastAsia="Calibri" w:cs="Times New Roman"/>
          <w:kern w:val="0"/>
          <w:lang w:eastAsia="en-US" w:bidi="ar-SA"/>
        </w:rPr>
        <w:t xml:space="preserve"> </w:t>
      </w:r>
    </w:p>
    <w:p w:rsidR="00072031" w:rsidRPr="00640786" w:rsidRDefault="00072031" w:rsidP="00072031">
      <w:pPr>
        <w:widowControl/>
        <w:shd w:val="clear" w:color="auto" w:fill="FFFFFF"/>
        <w:suppressAutoHyphens w:val="0"/>
        <w:jc w:val="both"/>
        <w:rPr>
          <w:rFonts w:eastAsia="Times New Roman" w:cs="Times New Roman"/>
          <w:color w:val="000000"/>
          <w:kern w:val="0"/>
          <w:lang w:eastAsia="et-EE" w:bidi="ar-SA"/>
        </w:rPr>
      </w:pPr>
      <w:r w:rsidRPr="00640786">
        <w:rPr>
          <w:rFonts w:eastAsia="Times New Roman" w:cs="Times New Roman"/>
          <w:color w:val="000000"/>
          <w:kern w:val="0"/>
          <w:lang w:eastAsia="et-EE" w:bidi="ar-SA"/>
        </w:rPr>
        <w:t>Taastuvenergia arendamise eesmärk on kiirendada taastuvate energiaallikate kasutuselevõttu ning vähendada tarbijate arvete sõltuvust fossiilkütuste hindade kõikumisest, kaitsta tarbijaid paremini tulevaste hinnatõusude ja võimaliku turuga manipuleerimise eest ning muuta ELi tööstus puhtaks ja konkurentsivõimelisemaks.  Riigikogu poolt 12. mail 2021. a vastu võetud pikaajalise</w:t>
      </w:r>
      <w:r w:rsidR="0022314E">
        <w:rPr>
          <w:rFonts w:eastAsia="Times New Roman" w:cs="Times New Roman"/>
          <w:color w:val="000000"/>
          <w:kern w:val="0"/>
          <w:lang w:eastAsia="et-EE" w:bidi="ar-SA"/>
        </w:rPr>
        <w:t>s arengustrateegias „Eesti 2035</w:t>
      </w:r>
      <w:r w:rsidRPr="00640786">
        <w:rPr>
          <w:rFonts w:eastAsia="Times New Roman" w:cs="Times New Roman"/>
          <w:color w:val="000000"/>
          <w:kern w:val="0"/>
          <w:lang w:eastAsia="et-EE" w:bidi="ar-SA"/>
        </w:rPr>
        <w:t>“ seab Eesti endale eesmärgiks olla aastaks 2050 konkurentsivõimeline, </w:t>
      </w:r>
      <w:proofErr w:type="spellStart"/>
      <w:r w:rsidRPr="00640786">
        <w:rPr>
          <w:rFonts w:eastAsia="Times New Roman" w:cs="Times New Roman"/>
          <w:color w:val="000000"/>
          <w:kern w:val="0"/>
          <w:bdr w:val="none" w:sz="0" w:space="0" w:color="auto" w:frame="1"/>
          <w:lang w:eastAsia="et-EE" w:bidi="ar-SA"/>
        </w:rPr>
        <w:t>teadmistepõhise</w:t>
      </w:r>
      <w:proofErr w:type="spellEnd"/>
      <w:r w:rsidRPr="00640786">
        <w:rPr>
          <w:rFonts w:eastAsia="Times New Roman" w:cs="Times New Roman"/>
          <w:color w:val="000000"/>
          <w:kern w:val="0"/>
          <w:lang w:eastAsia="et-EE" w:bidi="ar-SA"/>
        </w:rPr>
        <w:t xml:space="preserve"> ühiskonna ja majandusega kliimaneutraalne riik. </w:t>
      </w:r>
      <w:r>
        <w:rPr>
          <w:rFonts w:eastAsia="Times New Roman" w:cs="Times New Roman"/>
          <w:color w:val="000000"/>
          <w:kern w:val="0"/>
          <w:lang w:eastAsia="et-EE" w:bidi="ar-SA"/>
        </w:rPr>
        <w:t>N</w:t>
      </w:r>
      <w:r w:rsidRPr="00640786">
        <w:rPr>
          <w:rFonts w:eastAsia="Times New Roman" w:cs="Times New Roman"/>
          <w:color w:val="000000"/>
          <w:kern w:val="0"/>
          <w:lang w:eastAsia="et-EE" w:bidi="ar-SA"/>
        </w:rPr>
        <w:t xml:space="preserve">ii Euroopa Liidu </w:t>
      </w:r>
      <w:r>
        <w:rPr>
          <w:rFonts w:eastAsia="Times New Roman" w:cs="Times New Roman"/>
          <w:color w:val="000000"/>
          <w:kern w:val="0"/>
          <w:lang w:eastAsia="et-EE" w:bidi="ar-SA"/>
        </w:rPr>
        <w:t>kui ka Eesti tasemel on seatud</w:t>
      </w:r>
      <w:r w:rsidRPr="00640786">
        <w:rPr>
          <w:rFonts w:eastAsia="Times New Roman" w:cs="Times New Roman"/>
          <w:color w:val="000000"/>
          <w:kern w:val="0"/>
          <w:lang w:eastAsia="et-EE" w:bidi="ar-SA"/>
        </w:rPr>
        <w:t xml:space="preserve"> eesmärgi</w:t>
      </w:r>
      <w:r>
        <w:rPr>
          <w:rFonts w:eastAsia="Times New Roman" w:cs="Times New Roman"/>
          <w:color w:val="000000"/>
          <w:kern w:val="0"/>
          <w:lang w:eastAsia="et-EE" w:bidi="ar-SA"/>
        </w:rPr>
        <w:t>ks</w:t>
      </w:r>
      <w:r w:rsidRPr="00640786">
        <w:rPr>
          <w:rFonts w:eastAsia="Times New Roman" w:cs="Times New Roman"/>
          <w:color w:val="000000"/>
          <w:kern w:val="0"/>
          <w:lang w:eastAsia="et-EE" w:bidi="ar-SA"/>
        </w:rPr>
        <w:t xml:space="preserve"> jõuda 2050. aastaks kliimaneutraalsuseni. Selle eesmärgi saavutamine mõjutab oluliselt ning otseselt valikuid oma ühiskonna- ja majanduselu korraldamisel. </w:t>
      </w:r>
      <w:r>
        <w:rPr>
          <w:rFonts w:eastAsia="Times New Roman" w:cs="Times New Roman"/>
          <w:color w:val="000000"/>
          <w:kern w:val="0"/>
          <w:lang w:eastAsia="et-EE" w:bidi="ar-SA"/>
        </w:rPr>
        <w:t xml:space="preserve">Eesmärgiks on, et </w:t>
      </w:r>
      <w:r w:rsidRPr="00640786">
        <w:rPr>
          <w:rFonts w:eastAsia="Times New Roman" w:cs="Times New Roman"/>
          <w:color w:val="000000"/>
          <w:kern w:val="0"/>
          <w:lang w:eastAsia="et-EE" w:bidi="ar-SA"/>
        </w:rPr>
        <w:t>Eesti on koht, kus on tagatud kvaliteetne ja liigirikas elukeskkond ning valmisolek ja võime kliimamuutuste põhjustatud ebasoodsaid mõjusid vähendada, positiivseid mõjusid aga parimal viisil ära kasutada. See eesmärk on kooskõlas Euroopa Liidu rohelise kokkuleppega ning juhindub eespool toodud peamisest eesmärgist – et meie kõigi ühine tulevik oleks puhtam, kaitstum ja kvaliteetsem.</w:t>
      </w:r>
    </w:p>
    <w:p w:rsidR="00072031" w:rsidRPr="00640786" w:rsidRDefault="00072031" w:rsidP="00072031">
      <w:pPr>
        <w:widowControl/>
        <w:shd w:val="clear" w:color="auto" w:fill="FFFFFF"/>
        <w:suppressAutoHyphens w:val="0"/>
        <w:jc w:val="both"/>
        <w:rPr>
          <w:rFonts w:eastAsia="Times New Roman" w:cs="Times New Roman"/>
          <w:color w:val="000000"/>
          <w:kern w:val="0"/>
          <w:lang w:eastAsia="et-EE" w:bidi="ar-SA"/>
        </w:rPr>
      </w:pPr>
    </w:p>
    <w:p w:rsidR="00072031" w:rsidRPr="00640786" w:rsidRDefault="00072031" w:rsidP="00072031">
      <w:pPr>
        <w:widowControl/>
        <w:shd w:val="clear" w:color="auto" w:fill="FFFFFF"/>
        <w:suppressAutoHyphens w:val="0"/>
        <w:jc w:val="both"/>
        <w:rPr>
          <w:rFonts w:eastAsia="Times New Roman" w:cs="Times New Roman"/>
          <w:color w:val="000000"/>
          <w:kern w:val="0"/>
          <w:lang w:eastAsia="et-EE" w:bidi="ar-SA"/>
        </w:rPr>
      </w:pPr>
      <w:r w:rsidRPr="00640786">
        <w:rPr>
          <w:rFonts w:eastAsia="Times New Roman" w:cs="Times New Roman"/>
          <w:color w:val="000000"/>
          <w:kern w:val="0"/>
          <w:lang w:eastAsia="et-EE" w:bidi="ar-SA"/>
        </w:rPr>
        <w:t>Eesti suurim energeetikasektori väljakutse lähiaastatel on kliimaneutraalsusesse panustava energiasüsteemi kujundamine. Seda toetavad mitmed tegevused nii riigi siseselt kui ka ELi tasemel – ENMAK 2035 koostamine ja elluviimine, taastuvenergia arendamise kiirendamise auditi soovituste ja </w:t>
      </w:r>
      <w:proofErr w:type="spellStart"/>
      <w:r w:rsidRPr="00640786">
        <w:rPr>
          <w:rFonts w:eastAsia="Times New Roman" w:cs="Times New Roman"/>
          <w:color w:val="000000"/>
          <w:kern w:val="0"/>
          <w:bdr w:val="none" w:sz="0" w:space="0" w:color="auto" w:frame="1"/>
          <w:lang w:eastAsia="et-EE" w:bidi="ar-SA"/>
        </w:rPr>
        <w:t>REPowerEU</w:t>
      </w:r>
      <w:proofErr w:type="spellEnd"/>
      <w:r w:rsidRPr="00640786">
        <w:rPr>
          <w:rFonts w:eastAsia="Times New Roman" w:cs="Times New Roman"/>
          <w:color w:val="000000"/>
          <w:kern w:val="0"/>
          <w:lang w:eastAsia="et-EE" w:bidi="ar-SA"/>
        </w:rPr>
        <w:t> (kava Venemaa fossiilkütustest sõltuvuse kiireks vähendamiseks ja rohepöörde hoogustamiseks) rakendamine. Olulist rolli mängib ka ELi heitkoguse ühikutega kauplemise süsteem, mille kasvuhoonegaaside heite vähendamise sihttaset 2030. aastaks tõsteti „Eesmärk 55“ kliima- ja energiapaketi raames. Eesti eesmärk on aastaks 2030 toota taastuvatest allikatest elektrit sama palju, kui on riigisisene tarbimine. See tähendab, et aastaks 2030 on 65% kogu Eestis toodetavast energiast pärit taastuvatest allikatest.</w:t>
      </w:r>
      <w:r>
        <w:rPr>
          <w:rStyle w:val="Allmrkuseviide"/>
          <w:rFonts w:eastAsia="Times New Roman" w:cs="Times New Roman"/>
          <w:color w:val="000000"/>
          <w:kern w:val="0"/>
          <w:lang w:eastAsia="et-EE" w:bidi="ar-SA"/>
        </w:rPr>
        <w:footnoteReference w:id="1"/>
      </w:r>
      <w:r w:rsidRPr="00640786">
        <w:rPr>
          <w:rFonts w:eastAsia="Times New Roman" w:cs="Times New Roman"/>
          <w:color w:val="000000"/>
          <w:kern w:val="0"/>
          <w:lang w:eastAsia="et-EE" w:bidi="ar-SA"/>
        </w:rPr>
        <w:t xml:space="preserve"> See on väga oluline areng Eesti </w:t>
      </w:r>
      <w:r w:rsidRPr="00640786">
        <w:rPr>
          <w:rFonts w:eastAsia="Times New Roman" w:cs="Times New Roman"/>
          <w:color w:val="000000"/>
          <w:kern w:val="0"/>
          <w:lang w:eastAsia="et-EE" w:bidi="ar-SA"/>
        </w:rPr>
        <w:lastRenderedPageBreak/>
        <w:t>kliimaeesmärkide saavutamisel ja võimaldab luua hajutatud, puhta ning modernse elektrisüsteemi. Selle saavutamiseks on aga oluline, et Eesti energiasüsteemi areng on järgmisel kümnel aastal kindlalt sihistatud ning selle elluviimiseks luuakse vajalikud eeldused.</w:t>
      </w:r>
    </w:p>
    <w:p w:rsidR="00072031" w:rsidRPr="00640786" w:rsidRDefault="00072031" w:rsidP="00072031">
      <w:pPr>
        <w:widowControl/>
        <w:shd w:val="clear" w:color="auto" w:fill="FFFFFF"/>
        <w:suppressAutoHyphens w:val="0"/>
        <w:jc w:val="both"/>
        <w:rPr>
          <w:rFonts w:eastAsia="Times New Roman" w:cs="Times New Roman"/>
          <w:color w:val="000000"/>
          <w:kern w:val="0"/>
          <w:bdr w:val="none" w:sz="0" w:space="0" w:color="auto" w:frame="1"/>
          <w:lang w:eastAsia="et-EE" w:bidi="ar-SA"/>
        </w:rPr>
      </w:pPr>
    </w:p>
    <w:p w:rsidR="00072031" w:rsidRPr="00640786" w:rsidRDefault="00072031" w:rsidP="00072031">
      <w:pPr>
        <w:widowControl/>
        <w:shd w:val="clear" w:color="auto" w:fill="FFFFFF"/>
        <w:suppressAutoHyphens w:val="0"/>
        <w:jc w:val="both"/>
        <w:rPr>
          <w:rFonts w:eastAsia="Times New Roman" w:cs="Times New Roman"/>
          <w:color w:val="000000"/>
          <w:kern w:val="0"/>
          <w:lang w:eastAsia="et-EE" w:bidi="ar-SA"/>
        </w:rPr>
      </w:pPr>
      <w:proofErr w:type="spellStart"/>
      <w:r w:rsidRPr="00640786">
        <w:rPr>
          <w:rFonts w:eastAsia="Times New Roman" w:cs="Times New Roman"/>
          <w:color w:val="000000"/>
          <w:kern w:val="0"/>
          <w:bdr w:val="none" w:sz="0" w:space="0" w:color="auto" w:frame="1"/>
          <w:lang w:eastAsia="et-EE" w:bidi="ar-SA"/>
        </w:rPr>
        <w:t>REPowerEU</w:t>
      </w:r>
      <w:proofErr w:type="spellEnd"/>
      <w:r w:rsidRPr="00640786">
        <w:rPr>
          <w:rFonts w:eastAsia="Times New Roman" w:cs="Times New Roman"/>
          <w:color w:val="000000"/>
          <w:kern w:val="0"/>
          <w:lang w:eastAsia="et-EE" w:bidi="ar-SA"/>
        </w:rPr>
        <w:t> kava keskmes on taastuvenergia kiirem kasutuselevõtt ning energia säästmise tõhustamine. Taastuvenergia kiirem ja ulatuslikum kasutuselevõtt elektritootmises, tööstuses, hoonetes ja transpordis suurendab kiiremini EL energiasõltumatust, hoogustab rohepööret ja alandab aja jooksul energiahindu.</w:t>
      </w:r>
    </w:p>
    <w:p w:rsidR="00072031" w:rsidRPr="00E87058" w:rsidRDefault="00072031" w:rsidP="00072031">
      <w:pPr>
        <w:widowControl/>
        <w:suppressAutoHyphens w:val="0"/>
        <w:autoSpaceDE w:val="0"/>
        <w:autoSpaceDN w:val="0"/>
        <w:adjustRightInd w:val="0"/>
        <w:spacing w:after="160" w:line="259" w:lineRule="auto"/>
        <w:jc w:val="both"/>
        <w:rPr>
          <w:rFonts w:cs="Times New Roman"/>
        </w:rPr>
      </w:pPr>
      <w:r w:rsidRPr="00E87058">
        <w:rPr>
          <w:rFonts w:cs="Times New Roman"/>
        </w:rPr>
        <w:t>Eesti kliima</w:t>
      </w:r>
      <w:r w:rsidRPr="00702527">
        <w:rPr>
          <w:rFonts w:cs="Times New Roman"/>
        </w:rPr>
        <w:t xml:space="preserve">- ja energiapoliitika näeb ette taastuvenergia tootmise mahu olulist suurendamist, mistõttu on riiklike kliimapoliitika eesmärkide täitmiseks vaja leida uusi tuuleparkide arendusalasid suure potentsiaaliga tuuleenergia tootmise piirkondadest, mille hulka kuulub ka Lääne-Nigula vald. </w:t>
      </w:r>
      <w:r w:rsidRPr="00640786">
        <w:rPr>
          <w:rFonts w:eastAsiaTheme="minorHAnsi" w:cs="Arial"/>
        </w:rPr>
        <w:t>Riik näeb kliimaeesmärkide saavutamist eelkõige koostöös omavalitsustega.</w:t>
      </w:r>
    </w:p>
    <w:p w:rsidR="00072031" w:rsidRPr="00640786" w:rsidRDefault="00072031" w:rsidP="00072031">
      <w:pPr>
        <w:pStyle w:val="Normaallaadveeb"/>
        <w:shd w:val="clear" w:color="auto" w:fill="FFFFFF"/>
        <w:spacing w:before="0" w:beforeAutospacing="0" w:after="150" w:afterAutospacing="0"/>
        <w:jc w:val="both"/>
        <w:rPr>
          <w:color w:val="333333"/>
        </w:rPr>
      </w:pPr>
      <w:r w:rsidRPr="00640786">
        <w:rPr>
          <w:color w:val="333333"/>
        </w:rPr>
        <w:t>Lääne-Nigula Vallavolikogu võttis 20.10.2022. a määrusega nr 12 vastu uue Lääne-Nigula valla arengukava aastateks 2022-2030. Arengukava on valla juhtimise strateegiline dokument, millega</w:t>
      </w:r>
      <w:r w:rsidRPr="00640786">
        <w:rPr>
          <w:b/>
          <w:bCs/>
          <w:color w:val="333333"/>
        </w:rPr>
        <w:t xml:space="preserve"> </w:t>
      </w:r>
      <w:r w:rsidRPr="00E87058">
        <w:t>määratakse Lääne-Nigula valla positsioon ja tulevikusuunad pikemaajalises perspektiivis. Arengukava keskmes on valla elanike vajadustest lähtuv arendustegevus, et pakkuda elanikele olemasolevate ressursside piires parimaid lahendusi elamiseks, töötamiseks ja vaba aja veetmiseks. Lääne-Nigula vald toetab ettevõtluskeskkonna arengut, ettevõtete tulemist valda ning väärtustab tegutsevaid ettevõtjaid.</w:t>
      </w:r>
      <w:r>
        <w:t xml:space="preserve"> </w:t>
      </w:r>
      <w:r w:rsidRPr="00E87058">
        <w:t xml:space="preserve">Ühe väljakutsena näeb vald taastuvenergia võimaluste arendamist ja kasutamist valla territooriumil.  1. juulil 2023 jõustus tuuleenergiast elektrienergia tootmise tasu regulatsioon keskkonnatasude seaduses (ehk tuulikutasu). Maismaa tuuleparkidelt kogutud tasud jaotatakse hüvitisteks kohalikele omavalitsustele ning tuulikute lähistel asuvatele majapidamistele. Tuulepargi arendus võimaldab vallale vahendeid arenduskavas plaanitud tegevuste elluviimiseks. </w:t>
      </w:r>
      <w:r>
        <w:t xml:space="preserve">Samuti saavad seeläbi hüvitatud võimalikud häiringud tuulepargist mõjutatud kohalikele majapidamistele. </w:t>
      </w:r>
    </w:p>
    <w:p w:rsidR="00072031" w:rsidRPr="00C6661A" w:rsidRDefault="00072031" w:rsidP="00072031">
      <w:pPr>
        <w:widowControl/>
        <w:suppressAutoHyphens w:val="0"/>
        <w:spacing w:after="160" w:line="259" w:lineRule="auto"/>
        <w:ind w:firstLine="1"/>
        <w:jc w:val="both"/>
        <w:rPr>
          <w:rFonts w:eastAsia="Calibri" w:cs="Times New Roman"/>
          <w:kern w:val="0"/>
          <w:lang w:eastAsia="en-US" w:bidi="ar-SA"/>
        </w:rPr>
      </w:pPr>
      <w:r w:rsidRPr="00C6661A">
        <w:rPr>
          <w:rFonts w:eastAsia="Calibri" w:cs="Times New Roman"/>
          <w:kern w:val="0"/>
          <w:lang w:eastAsia="en-US" w:bidi="ar-SA"/>
        </w:rPr>
        <w:t>Eriplaneeringu koostamise vajadus tuleneb planeerimisseaduse § 95 lõikest 1, mille kohaselt koostatakse k</w:t>
      </w:r>
      <w:r w:rsidRPr="00C6661A">
        <w:rPr>
          <w:rFonts w:eastAsia="Calibri" w:cs="Times New Roman"/>
          <w:i/>
          <w:iCs/>
          <w:kern w:val="0"/>
          <w:lang w:eastAsia="en-US" w:bidi="ar-SA"/>
        </w:rPr>
        <w:t xml:space="preserve">ohaliku omavalitsuse eriplaneering olulise </w:t>
      </w:r>
      <w:proofErr w:type="spellStart"/>
      <w:r w:rsidRPr="00C6661A">
        <w:rPr>
          <w:rFonts w:eastAsia="Calibri" w:cs="Times New Roman"/>
          <w:i/>
          <w:iCs/>
          <w:kern w:val="0"/>
          <w:lang w:eastAsia="en-US" w:bidi="ar-SA"/>
        </w:rPr>
        <w:t>ruumilise</w:t>
      </w:r>
      <w:proofErr w:type="spellEnd"/>
      <w:r w:rsidRPr="00C6661A">
        <w:rPr>
          <w:rFonts w:eastAsia="Calibri" w:cs="Times New Roman"/>
          <w:i/>
          <w:iCs/>
          <w:kern w:val="0"/>
          <w:lang w:eastAsia="en-US" w:bidi="ar-SA"/>
        </w:rPr>
        <w:t xml:space="preserve"> mõjuga ehitise püstitamiseks, kui olulise </w:t>
      </w:r>
      <w:proofErr w:type="spellStart"/>
      <w:r w:rsidRPr="00C6661A">
        <w:rPr>
          <w:rFonts w:eastAsia="Calibri" w:cs="Times New Roman"/>
          <w:i/>
          <w:iCs/>
          <w:kern w:val="0"/>
          <w:lang w:eastAsia="en-US" w:bidi="ar-SA"/>
        </w:rPr>
        <w:t>ruumilise</w:t>
      </w:r>
      <w:proofErr w:type="spellEnd"/>
      <w:r w:rsidRPr="00C6661A">
        <w:rPr>
          <w:rFonts w:eastAsia="Calibri" w:cs="Times New Roman"/>
          <w:i/>
          <w:iCs/>
          <w:kern w:val="0"/>
          <w:lang w:eastAsia="en-US" w:bidi="ar-SA"/>
        </w:rPr>
        <w:t xml:space="preserve"> mõjuga ehitise asukoht ei ole üldplaneeringus määratud</w:t>
      </w:r>
      <w:r w:rsidRPr="00C6661A">
        <w:rPr>
          <w:rFonts w:eastAsia="Calibri" w:cs="Times New Roman"/>
          <w:kern w:val="0"/>
          <w:lang w:eastAsia="en-US" w:bidi="ar-SA"/>
        </w:rPr>
        <w:t xml:space="preserve">. Vastavalt Vabariigi Valitsuse 01.10.2015 määrusele nr 102 </w:t>
      </w:r>
      <w:r w:rsidRPr="00C6661A">
        <w:rPr>
          <w:rFonts w:eastAsia="Calibri" w:cs="Times New Roman"/>
          <w:i/>
          <w:iCs/>
          <w:kern w:val="0"/>
          <w:lang w:eastAsia="en-US" w:bidi="ar-SA"/>
        </w:rPr>
        <w:t xml:space="preserve">Olulise </w:t>
      </w:r>
      <w:proofErr w:type="spellStart"/>
      <w:r w:rsidRPr="00C6661A">
        <w:rPr>
          <w:rFonts w:eastAsia="Calibri" w:cs="Times New Roman"/>
          <w:i/>
          <w:iCs/>
          <w:kern w:val="0"/>
          <w:lang w:eastAsia="en-US" w:bidi="ar-SA"/>
        </w:rPr>
        <w:t>ruumilise</w:t>
      </w:r>
      <w:proofErr w:type="spellEnd"/>
      <w:r w:rsidRPr="00C6661A">
        <w:rPr>
          <w:rFonts w:eastAsia="Calibri" w:cs="Times New Roman"/>
          <w:i/>
          <w:iCs/>
          <w:kern w:val="0"/>
          <w:lang w:eastAsia="en-US" w:bidi="ar-SA"/>
        </w:rPr>
        <w:t xml:space="preserve"> mõjuga ehitiste nimekiri</w:t>
      </w:r>
      <w:r w:rsidRPr="00C6661A">
        <w:rPr>
          <w:rFonts w:eastAsia="Calibri" w:cs="Times New Roman"/>
          <w:kern w:val="0"/>
          <w:lang w:eastAsia="en-US" w:bidi="ar-SA"/>
        </w:rPr>
        <w:t xml:space="preserve"> punktile 4 loetakse </w:t>
      </w:r>
      <w:r w:rsidRPr="00C6661A">
        <w:rPr>
          <w:rFonts w:eastAsia="Calibri" w:cs="Times New Roman"/>
          <w:i/>
          <w:iCs/>
          <w:kern w:val="0"/>
          <w:lang w:eastAsia="en-US" w:bidi="ar-SA"/>
        </w:rPr>
        <w:t xml:space="preserve">enam kui 30 meetri kõrgustest elektrituulikutest koosnev tuulepark olulise </w:t>
      </w:r>
      <w:proofErr w:type="spellStart"/>
      <w:r w:rsidRPr="00C6661A">
        <w:rPr>
          <w:rFonts w:eastAsia="Calibri" w:cs="Times New Roman"/>
          <w:i/>
          <w:iCs/>
          <w:kern w:val="0"/>
          <w:lang w:eastAsia="en-US" w:bidi="ar-SA"/>
        </w:rPr>
        <w:t>ruumilise</w:t>
      </w:r>
      <w:proofErr w:type="spellEnd"/>
      <w:r w:rsidRPr="00C6661A">
        <w:rPr>
          <w:rFonts w:eastAsia="Calibri" w:cs="Times New Roman"/>
          <w:i/>
          <w:iCs/>
          <w:kern w:val="0"/>
          <w:lang w:eastAsia="en-US" w:bidi="ar-SA"/>
        </w:rPr>
        <w:t xml:space="preserve"> mõjuga ehitiseks.</w:t>
      </w:r>
      <w:r w:rsidRPr="00C6661A">
        <w:rPr>
          <w:rFonts w:eastAsia="Calibri" w:cs="Times New Roman"/>
          <w:kern w:val="0"/>
          <w:lang w:eastAsia="en-US" w:bidi="ar-SA"/>
        </w:rPr>
        <w:t xml:space="preserve"> Vastavalt Vabariigi Valitsuse 26.06.2003 määrusele nr 184 </w:t>
      </w:r>
      <w:r w:rsidRPr="00C6661A">
        <w:rPr>
          <w:rFonts w:eastAsia="Calibri" w:cs="Times New Roman"/>
          <w:i/>
          <w:iCs/>
          <w:kern w:val="0"/>
          <w:lang w:eastAsia="en-US" w:bidi="ar-SA"/>
        </w:rPr>
        <w:t>Võrgueeskiri</w:t>
      </w:r>
      <w:r w:rsidRPr="00C6661A">
        <w:rPr>
          <w:rFonts w:eastAsia="Calibri" w:cs="Times New Roman"/>
          <w:kern w:val="0"/>
          <w:lang w:eastAsia="en-US" w:bidi="ar-SA"/>
        </w:rPr>
        <w:t xml:space="preserve"> on tuulepark </w:t>
      </w:r>
      <w:r w:rsidRPr="00C6661A">
        <w:rPr>
          <w:rFonts w:eastAsia="Calibri" w:cs="Times New Roman"/>
          <w:i/>
          <w:iCs/>
          <w:kern w:val="0"/>
          <w:lang w:eastAsia="en-US" w:bidi="ar-SA"/>
        </w:rPr>
        <w:t>mitmest elektrituulikust ning elektrituulikuid omavahel ja neid liitumispunktiga ühendavatest seadmetest, ehitistest ning rajatistest koosnev elektrijaam</w:t>
      </w:r>
      <w:r w:rsidRPr="00C6661A">
        <w:rPr>
          <w:rFonts w:eastAsia="Calibri" w:cs="Times New Roman"/>
          <w:kern w:val="0"/>
          <w:lang w:eastAsia="en-US" w:bidi="ar-SA"/>
        </w:rPr>
        <w:t>.</w:t>
      </w:r>
    </w:p>
    <w:p w:rsidR="00072031" w:rsidRPr="00C6661A" w:rsidRDefault="00072031" w:rsidP="00072031">
      <w:pPr>
        <w:widowControl/>
        <w:suppressAutoHyphens w:val="0"/>
        <w:spacing w:after="160" w:line="259" w:lineRule="auto"/>
        <w:ind w:firstLine="1"/>
        <w:jc w:val="both"/>
        <w:rPr>
          <w:rFonts w:eastAsia="Calibri" w:cs="Times New Roman"/>
          <w:kern w:val="0"/>
          <w:lang w:eastAsia="en-US" w:bidi="ar-SA"/>
        </w:rPr>
      </w:pPr>
      <w:r w:rsidRPr="00C6661A">
        <w:rPr>
          <w:rFonts w:eastAsia="Calibri" w:cs="Times New Roman"/>
          <w:kern w:val="0"/>
          <w:lang w:eastAsia="en-US" w:bidi="ar-SA"/>
        </w:rPr>
        <w:t xml:space="preserve">Eriplaneeringu asukohavaliku juurde kuulub </w:t>
      </w:r>
      <w:r w:rsidRPr="00C6661A">
        <w:rPr>
          <w:rFonts w:eastAsia="Calibri" w:cs="Times New Roman"/>
          <w:i/>
          <w:iCs/>
          <w:kern w:val="0"/>
          <w:lang w:eastAsia="en-US" w:bidi="ar-SA"/>
        </w:rPr>
        <w:t>Lääne-Nigula valla eriplaneeringu keskkonnamõju strateegilise hindamise esimese etapi aruanne</w:t>
      </w:r>
      <w:r w:rsidRPr="00C6661A">
        <w:rPr>
          <w:rFonts w:eastAsia="Calibri" w:cs="Times New Roman"/>
          <w:kern w:val="0"/>
          <w:lang w:eastAsia="en-US" w:bidi="ar-SA"/>
        </w:rPr>
        <w:t>.</w:t>
      </w:r>
    </w:p>
    <w:p w:rsidR="00072031" w:rsidRPr="00C6661A" w:rsidRDefault="00072031" w:rsidP="00072031">
      <w:pPr>
        <w:widowControl/>
        <w:suppressAutoHyphens w:val="0"/>
        <w:spacing w:after="160" w:line="259" w:lineRule="auto"/>
        <w:jc w:val="both"/>
        <w:rPr>
          <w:rFonts w:eastAsia="Calibri" w:cs="Times New Roman"/>
          <w:kern w:val="0"/>
          <w:lang w:eastAsia="en-US" w:bidi="ar-SA"/>
        </w:rPr>
      </w:pPr>
      <w:r w:rsidRPr="00C6661A">
        <w:rPr>
          <w:rFonts w:eastAsia="Calibri" w:cs="Times New Roman"/>
          <w:kern w:val="0"/>
          <w:lang w:eastAsia="en-US" w:bidi="ar-SA"/>
        </w:rPr>
        <w:t xml:space="preserve">Vastavalt eriplaneeringu algatamise taotlusele ning riigihanke 217848 tehnilisele kirjeldusele otsitakse eriplaneeringuga asukohta tuulepargile, mis koosneb 17 kuni 30-st kuni 290 m tipukõrgusega tuulegeneraatoritest, tuuleparki teenindavatest teedest, pargisisesest elektrivõrgust (maakaablid) ja alajaamast. Tuulepargi jaoks vajaliku ala suurus on u 2500 ha. Tuulepark liidetakse põhivõrgu 330 </w:t>
      </w:r>
      <w:proofErr w:type="spellStart"/>
      <w:r w:rsidRPr="00C6661A">
        <w:rPr>
          <w:rFonts w:eastAsia="Calibri" w:cs="Times New Roman"/>
          <w:kern w:val="0"/>
          <w:lang w:eastAsia="en-US" w:bidi="ar-SA"/>
        </w:rPr>
        <w:t>kV</w:t>
      </w:r>
      <w:proofErr w:type="spellEnd"/>
      <w:r w:rsidRPr="00C6661A">
        <w:rPr>
          <w:rFonts w:eastAsia="Calibri" w:cs="Times New Roman"/>
          <w:kern w:val="0"/>
          <w:lang w:eastAsia="en-US" w:bidi="ar-SA"/>
        </w:rPr>
        <w:t xml:space="preserve"> alajaama ning tuulepargi juures paikneva alajaama ja põhivõrgu 330 </w:t>
      </w:r>
      <w:proofErr w:type="spellStart"/>
      <w:r w:rsidRPr="00C6661A">
        <w:rPr>
          <w:rFonts w:eastAsia="Calibri" w:cs="Times New Roman"/>
          <w:kern w:val="0"/>
          <w:lang w:eastAsia="en-US" w:bidi="ar-SA"/>
        </w:rPr>
        <w:t>kV</w:t>
      </w:r>
      <w:proofErr w:type="spellEnd"/>
      <w:r w:rsidRPr="00C6661A">
        <w:rPr>
          <w:rFonts w:eastAsia="Calibri" w:cs="Times New Roman"/>
          <w:kern w:val="0"/>
          <w:lang w:eastAsia="en-US" w:bidi="ar-SA"/>
        </w:rPr>
        <w:t xml:space="preserve"> alajaama vahelise õhuliini pikkus võib olla kuni 15 km. Põhivõrguga liitumist võimaldav alajaam on võimalik rajada 330 </w:t>
      </w:r>
      <w:proofErr w:type="spellStart"/>
      <w:r w:rsidRPr="00C6661A">
        <w:rPr>
          <w:rFonts w:eastAsia="Calibri" w:cs="Times New Roman"/>
          <w:kern w:val="0"/>
          <w:lang w:eastAsia="en-US" w:bidi="ar-SA"/>
        </w:rPr>
        <w:t>kV</w:t>
      </w:r>
      <w:proofErr w:type="spellEnd"/>
      <w:r w:rsidRPr="00C6661A">
        <w:rPr>
          <w:rFonts w:eastAsia="Calibri" w:cs="Times New Roman"/>
          <w:kern w:val="0"/>
          <w:lang w:eastAsia="en-US" w:bidi="ar-SA"/>
        </w:rPr>
        <w:t xml:space="preserve"> elektriliini juurde ja selleks tuleb eelistada olemasolevate alajaamade asukohti. </w:t>
      </w:r>
    </w:p>
    <w:p w:rsidR="00072031" w:rsidRDefault="00072031" w:rsidP="00072031">
      <w:pPr>
        <w:widowControl/>
        <w:suppressAutoHyphens w:val="0"/>
        <w:autoSpaceDE w:val="0"/>
        <w:autoSpaceDN w:val="0"/>
        <w:adjustRightInd w:val="0"/>
        <w:spacing w:after="160" w:line="259" w:lineRule="auto"/>
        <w:jc w:val="both"/>
        <w:rPr>
          <w:rFonts w:eastAsia="Calibri" w:cs="Times New Roman"/>
          <w:kern w:val="0"/>
          <w:lang w:eastAsia="en-US" w:bidi="ar-SA"/>
        </w:rPr>
      </w:pPr>
      <w:r w:rsidRPr="00C6661A">
        <w:rPr>
          <w:rFonts w:eastAsia="Calibri" w:cs="Times New Roman"/>
          <w:kern w:val="0"/>
          <w:lang w:eastAsia="en-US" w:bidi="ar-SA"/>
        </w:rPr>
        <w:lastRenderedPageBreak/>
        <w:t xml:space="preserve">Vastavalt </w:t>
      </w:r>
      <w:proofErr w:type="spellStart"/>
      <w:r w:rsidRPr="00C6661A">
        <w:rPr>
          <w:rFonts w:eastAsia="Calibri" w:cs="Times New Roman"/>
          <w:kern w:val="0"/>
          <w:lang w:eastAsia="en-US" w:bidi="ar-SA"/>
        </w:rPr>
        <w:t>PlanS</w:t>
      </w:r>
      <w:proofErr w:type="spellEnd"/>
      <w:r w:rsidRPr="00C6661A">
        <w:rPr>
          <w:rFonts w:eastAsia="Calibri" w:cs="Times New Roman"/>
          <w:kern w:val="0"/>
          <w:lang w:eastAsia="en-US" w:bidi="ar-SA"/>
        </w:rPr>
        <w:t xml:space="preserve"> § 100 lõikele 1 ja 3 toimus ajavahemikul 29.06.2020 kuni 27.08.2020 eriplaneeringu asukoha eelvaliku lähteseisukohtade ja keskkonnamõju strateegilise hindamise</w:t>
      </w:r>
      <w:r>
        <w:rPr>
          <w:rFonts w:eastAsia="Calibri" w:cs="Times New Roman"/>
          <w:kern w:val="0"/>
          <w:lang w:eastAsia="en-US" w:bidi="ar-SA"/>
        </w:rPr>
        <w:t xml:space="preserve"> </w:t>
      </w:r>
      <w:r w:rsidRPr="00C6661A">
        <w:rPr>
          <w:rFonts w:eastAsia="Calibri" w:cs="Times New Roman"/>
          <w:kern w:val="0"/>
          <w:lang w:eastAsia="en-US" w:bidi="ar-SA"/>
        </w:rPr>
        <w:t>väljatöötamise kavatsuse avalik väljapanek. Saabunud seisukohtade ja nendega arvestamise</w:t>
      </w:r>
      <w:r>
        <w:rPr>
          <w:rFonts w:eastAsia="Calibri" w:cs="Times New Roman"/>
          <w:kern w:val="0"/>
          <w:lang w:eastAsia="en-US" w:bidi="ar-SA"/>
        </w:rPr>
        <w:t xml:space="preserve"> </w:t>
      </w:r>
      <w:r w:rsidRPr="00C6661A">
        <w:rPr>
          <w:rFonts w:eastAsia="Calibri" w:cs="Times New Roman"/>
          <w:kern w:val="0"/>
          <w:lang w:eastAsia="en-US" w:bidi="ar-SA"/>
        </w:rPr>
        <w:t xml:space="preserve">kokkuvõte on toodud Lääne-Nigula Vallavalitsuse koduleheküljel </w:t>
      </w:r>
      <w:hyperlink r:id="rId8" w:history="1">
        <w:r w:rsidR="00D6288B" w:rsidRPr="00140D6D">
          <w:rPr>
            <w:rStyle w:val="Hperlink"/>
          </w:rPr>
          <w:t>https://www.laanenigula.ee/tuuleenergia-eriplaneering</w:t>
        </w:r>
      </w:hyperlink>
    </w:p>
    <w:p w:rsidR="00072031" w:rsidRPr="00C6661A" w:rsidRDefault="00072031" w:rsidP="00072031">
      <w:pPr>
        <w:widowControl/>
        <w:suppressAutoHyphens w:val="0"/>
        <w:autoSpaceDE w:val="0"/>
        <w:autoSpaceDN w:val="0"/>
        <w:adjustRightInd w:val="0"/>
        <w:spacing w:after="160" w:line="259" w:lineRule="auto"/>
        <w:jc w:val="both"/>
        <w:rPr>
          <w:rFonts w:eastAsia="Calibri" w:cs="Times New Roman"/>
          <w:kern w:val="0"/>
          <w:lang w:eastAsia="en-US" w:bidi="ar-SA"/>
        </w:rPr>
      </w:pPr>
      <w:r w:rsidRPr="00C6661A">
        <w:rPr>
          <w:rFonts w:eastAsia="Calibri" w:cs="Times New Roman"/>
          <w:kern w:val="0"/>
          <w:lang w:eastAsia="en-US" w:bidi="ar-SA"/>
        </w:rPr>
        <w:t xml:space="preserve">Vastavalt </w:t>
      </w:r>
      <w:proofErr w:type="spellStart"/>
      <w:r w:rsidRPr="00C6661A">
        <w:rPr>
          <w:rFonts w:eastAsia="Calibri" w:cs="Times New Roman"/>
          <w:kern w:val="0"/>
          <w:lang w:eastAsia="en-US" w:bidi="ar-SA"/>
        </w:rPr>
        <w:t>PlanS</w:t>
      </w:r>
      <w:proofErr w:type="spellEnd"/>
      <w:r w:rsidRPr="00C6661A">
        <w:rPr>
          <w:rFonts w:eastAsia="Calibri" w:cs="Times New Roman"/>
          <w:kern w:val="0"/>
          <w:lang w:eastAsia="en-US" w:bidi="ar-SA"/>
        </w:rPr>
        <w:t xml:space="preserve"> § 101 lõikele 1 ja 3 toimusid Avaliku väljapaneku tulemuste avalikud arutelud 28.09.2020 Ristil, 29.09.2020 Taeblas ning 30.09.2020 Kullamaal. Lähteseisukohtadele, keskkonnamõju strateegilise hindamise väljatöötamise kavatsusele ja nendele laekunud tagasisidele tuginedes töötati välja eriplaneeringu asukoha eelvalik ja keskkonnamõju strateegilise hindamise I etapi aruanne, mille käigus analüüsiti tuulepargi rajamiseks esialgselt sobivaid alasid. Esialgselt sobivad alad olid määratud </w:t>
      </w:r>
      <w:proofErr w:type="spellStart"/>
      <w:r w:rsidRPr="00C6661A">
        <w:rPr>
          <w:rFonts w:eastAsia="Calibri" w:cs="Times New Roman"/>
          <w:kern w:val="0"/>
          <w:lang w:eastAsia="en-US" w:bidi="ar-SA"/>
        </w:rPr>
        <w:t>geoinformaatilise</w:t>
      </w:r>
      <w:proofErr w:type="spellEnd"/>
      <w:r w:rsidRPr="00C6661A">
        <w:rPr>
          <w:rFonts w:eastAsia="Calibri" w:cs="Times New Roman"/>
          <w:kern w:val="0"/>
          <w:lang w:eastAsia="en-US" w:bidi="ar-SA"/>
        </w:rPr>
        <w:t xml:space="preserve"> analüüsi käigus, kus välistati tuuleparkide jaoks ebasobivad loodus- ja </w:t>
      </w:r>
      <w:proofErr w:type="spellStart"/>
      <w:r w:rsidRPr="00C6661A">
        <w:rPr>
          <w:rFonts w:eastAsia="Calibri" w:cs="Times New Roman"/>
          <w:kern w:val="0"/>
          <w:lang w:eastAsia="en-US" w:bidi="ar-SA"/>
        </w:rPr>
        <w:t>inimkasutuses</w:t>
      </w:r>
      <w:proofErr w:type="spellEnd"/>
      <w:r w:rsidRPr="00C6661A">
        <w:rPr>
          <w:rFonts w:eastAsia="Calibri" w:cs="Times New Roman"/>
          <w:kern w:val="0"/>
          <w:lang w:eastAsia="en-US" w:bidi="ar-SA"/>
        </w:rPr>
        <w:t xml:space="preserve"> alad koos asjakohaste puhvritega. Esialgselt sobivate alade analüüsimisel võeti aluseks olemasolevad väärtused (väljakujunenud asustusalad, kultuuri- ja loodusväärtused) ning kaasnevad mõjud (müra, varjutus, mõju varale, linnustikule, nahkhiirtele, Natura 2000 aladele, rohevõrgustikule jt tegurid). Samuti analüüsiti tuulikute püstitamisega kaasnevat maavarade, jäätmete ja ringmajanduse, avariiolukordade esinemise, riigikaitseliste objektide, mobiilside, kliimamõjude, põhja- ja pinnavee seisukohast. Kõikidest nendest valdkondadest lähtuvalt seati tingimused tuuleparkide edasisele arendamisele. </w:t>
      </w:r>
    </w:p>
    <w:p w:rsidR="00072031" w:rsidRPr="00C6661A" w:rsidRDefault="00072031" w:rsidP="00072031">
      <w:pPr>
        <w:widowControl/>
        <w:suppressAutoHyphens w:val="0"/>
        <w:autoSpaceDE w:val="0"/>
        <w:autoSpaceDN w:val="0"/>
        <w:adjustRightInd w:val="0"/>
        <w:spacing w:after="160" w:line="259" w:lineRule="auto"/>
        <w:jc w:val="both"/>
        <w:rPr>
          <w:rFonts w:eastAsia="Calibri" w:cs="Times New Roman"/>
          <w:kern w:val="0"/>
          <w:lang w:eastAsia="en-US" w:bidi="ar-SA"/>
        </w:rPr>
      </w:pPr>
      <w:r w:rsidRPr="00C6661A">
        <w:rPr>
          <w:rFonts w:eastAsia="Calibri" w:cs="Times New Roman"/>
          <w:kern w:val="0"/>
          <w:lang w:eastAsia="en-US" w:bidi="ar-SA"/>
        </w:rPr>
        <w:t>Lääne-Nigula Vallavolikogu lõpetas 21.01.2021 otsusega nr 1 planeerimisseaduse (</w:t>
      </w:r>
      <w:proofErr w:type="spellStart"/>
      <w:r w:rsidRPr="00C6661A">
        <w:rPr>
          <w:rFonts w:eastAsia="Calibri" w:cs="Times New Roman"/>
          <w:kern w:val="0"/>
          <w:lang w:eastAsia="en-US" w:bidi="ar-SA"/>
        </w:rPr>
        <w:t>PlanS</w:t>
      </w:r>
      <w:proofErr w:type="spellEnd"/>
      <w:r w:rsidRPr="00C6661A">
        <w:rPr>
          <w:rFonts w:eastAsia="Calibri" w:cs="Times New Roman"/>
          <w:kern w:val="0"/>
          <w:lang w:eastAsia="en-US" w:bidi="ar-SA"/>
        </w:rPr>
        <w:t xml:space="preserve">) § 97 lg 1 p-de 1 ja 2 alusel eriplaneeringu koostamise ja KSH. </w:t>
      </w:r>
    </w:p>
    <w:p w:rsidR="00072031" w:rsidRDefault="00072031" w:rsidP="00072031">
      <w:pPr>
        <w:widowControl/>
        <w:suppressAutoHyphens w:val="0"/>
        <w:autoSpaceDE w:val="0"/>
        <w:autoSpaceDN w:val="0"/>
        <w:adjustRightInd w:val="0"/>
        <w:spacing w:after="160" w:line="259" w:lineRule="auto"/>
        <w:jc w:val="both"/>
        <w:rPr>
          <w:rFonts w:eastAsia="Calibri" w:cs="Times New Roman"/>
          <w:kern w:val="0"/>
          <w:lang w:eastAsia="en-US" w:bidi="ar-SA"/>
        </w:rPr>
      </w:pPr>
      <w:r w:rsidRPr="00C6661A">
        <w:rPr>
          <w:rFonts w:eastAsia="Calibri" w:cs="Times New Roman"/>
          <w:bCs/>
          <w:kern w:val="0"/>
          <w:lang w:eastAsia="en-US" w:bidi="ar-SA"/>
        </w:rPr>
        <w:t>Perioodil jaanuar 2021-</w:t>
      </w:r>
      <w:r>
        <w:rPr>
          <w:rFonts w:eastAsia="Calibri" w:cs="Times New Roman"/>
          <w:bCs/>
          <w:kern w:val="0"/>
          <w:lang w:eastAsia="en-US" w:bidi="ar-SA"/>
        </w:rPr>
        <w:t xml:space="preserve"> </w:t>
      </w:r>
      <w:r w:rsidRPr="00C6661A">
        <w:rPr>
          <w:rFonts w:eastAsia="Calibri" w:cs="Times New Roman"/>
          <w:bCs/>
          <w:kern w:val="0"/>
          <w:lang w:eastAsia="en-US" w:bidi="ar-SA"/>
        </w:rPr>
        <w:t>august 2022 oli KSH ja planeeringu protsess peatunud seoses kohtuvaidlustega planeeringu lõpetamise otsuse osas. Augustis 2022 jätkus planeeringu ja KSH koostamine ning seoses möödunud ajaga ajakohastati KSH I etapi aruannet sh täiendati aruannet lähtudes vahepealsel ajal nii piirkonna kohta lisandunud andmetega kui laiemalt tuuleparkide planeerimist puudutava uuema teabega</w:t>
      </w:r>
      <w:r w:rsidRPr="00C6661A">
        <w:rPr>
          <w:rFonts w:eastAsia="Calibri" w:cs="Times New Roman"/>
          <w:kern w:val="0"/>
          <w:lang w:eastAsia="en-US" w:bidi="ar-SA"/>
        </w:rPr>
        <w:t xml:space="preserve">. </w:t>
      </w:r>
    </w:p>
    <w:p w:rsidR="00072031" w:rsidRPr="00C6661A" w:rsidRDefault="00072031" w:rsidP="00072031">
      <w:pPr>
        <w:widowControl/>
        <w:suppressAutoHyphens w:val="0"/>
        <w:autoSpaceDE w:val="0"/>
        <w:autoSpaceDN w:val="0"/>
        <w:adjustRightInd w:val="0"/>
        <w:spacing w:after="160" w:line="259" w:lineRule="auto"/>
        <w:jc w:val="both"/>
        <w:rPr>
          <w:rFonts w:eastAsia="Calibri" w:cs="Times New Roman"/>
          <w:kern w:val="0"/>
          <w:lang w:eastAsia="en-US" w:bidi="ar-SA"/>
        </w:rPr>
      </w:pPr>
      <w:r w:rsidRPr="00C6661A">
        <w:rPr>
          <w:rFonts w:eastAsia="Calibri" w:cs="Times New Roman"/>
          <w:kern w:val="0"/>
          <w:lang w:eastAsia="en-US" w:bidi="ar-SA"/>
        </w:rPr>
        <w:t xml:space="preserve">Eriplaneeringu koostamise käigus (juuni 2022) on </w:t>
      </w:r>
      <w:r>
        <w:rPr>
          <w:rFonts w:eastAsia="Calibri" w:cs="Times New Roman"/>
          <w:kern w:val="0"/>
          <w:lang w:eastAsia="en-US" w:bidi="ar-SA"/>
        </w:rPr>
        <w:t xml:space="preserve">vallavalitsuse esindajate ja asjast huvitatud isiku vaheliste läbirääkimiste käigus </w:t>
      </w:r>
      <w:r w:rsidRPr="00C6661A">
        <w:rPr>
          <w:rFonts w:eastAsia="Calibri" w:cs="Times New Roman"/>
          <w:kern w:val="0"/>
          <w:lang w:eastAsia="en-US" w:bidi="ar-SA"/>
        </w:rPr>
        <w:t>vähendatud soovitavat tuulikute arvu kavandatavas tuulepargis 25 tuulikuni ja soovitavat tuulikute kõrgust 270 meetrini. Sellest lähtuvalt on ka mõjuhinnangut korrigeeritud.</w:t>
      </w:r>
    </w:p>
    <w:p w:rsidR="00072031" w:rsidRPr="00C6661A" w:rsidRDefault="00072031" w:rsidP="00072031">
      <w:pPr>
        <w:widowControl/>
        <w:suppressAutoHyphens w:val="0"/>
        <w:autoSpaceDE w:val="0"/>
        <w:autoSpaceDN w:val="0"/>
        <w:adjustRightInd w:val="0"/>
        <w:spacing w:after="160" w:line="259" w:lineRule="auto"/>
        <w:jc w:val="both"/>
        <w:rPr>
          <w:rFonts w:eastAsia="Calibri" w:cs="Times New Roman"/>
          <w:kern w:val="0"/>
          <w:lang w:eastAsia="en-US" w:bidi="ar-SA"/>
        </w:rPr>
      </w:pPr>
      <w:r w:rsidRPr="00C6661A">
        <w:rPr>
          <w:rFonts w:eastAsia="Calibri" w:cs="Times New Roman"/>
          <w:kern w:val="0"/>
          <w:lang w:eastAsia="en-US" w:bidi="ar-SA"/>
        </w:rPr>
        <w:t xml:space="preserve">Kõik eriplaneeringuga seonduv, sh nii laekunud ettepanekud kui vallapoolsed seisukohad neile ning avalikel aruteludel tõstatud täiendavalt kaaluda soovitavad käsitlused ja vallapoolsed seisukohad neile on avalikult kättesaadavad valla kodulehelt </w:t>
      </w:r>
      <w:hyperlink r:id="rId9" w:history="1">
        <w:r w:rsidR="00D6288B" w:rsidRPr="00D6288B">
          <w:rPr>
            <w:rStyle w:val="Hperlink"/>
            <w:lang w:val="en-US"/>
          </w:rPr>
          <w:t>https://www.laanenigula.ee/tuuleenergia-eriplaneering</w:t>
        </w:r>
      </w:hyperlink>
      <w:r>
        <w:rPr>
          <w:rFonts w:eastAsia="Calibri" w:cs="Times New Roman"/>
          <w:kern w:val="0"/>
          <w:lang w:eastAsia="en-US" w:bidi="ar-SA"/>
        </w:rPr>
        <w:t>.</w:t>
      </w:r>
    </w:p>
    <w:p w:rsidR="00072031" w:rsidRDefault="00072031" w:rsidP="00072031">
      <w:pPr>
        <w:widowControl/>
        <w:suppressAutoHyphens w:val="0"/>
        <w:autoSpaceDE w:val="0"/>
        <w:autoSpaceDN w:val="0"/>
        <w:adjustRightInd w:val="0"/>
        <w:spacing w:after="160" w:line="259" w:lineRule="auto"/>
        <w:jc w:val="both"/>
        <w:rPr>
          <w:rFonts w:eastAsia="Calibri" w:cs="Times New Roman"/>
          <w:kern w:val="0"/>
          <w:lang w:eastAsia="en-US" w:bidi="ar-SA"/>
        </w:rPr>
      </w:pPr>
      <w:r w:rsidRPr="00C6661A">
        <w:rPr>
          <w:rFonts w:eastAsia="Calibri" w:cs="Times New Roman"/>
          <w:kern w:val="0"/>
          <w:lang w:eastAsia="en-US" w:bidi="ar-SA"/>
        </w:rPr>
        <w:t xml:space="preserve">KSH </w:t>
      </w:r>
      <w:r>
        <w:rPr>
          <w:rFonts w:eastAsia="Calibri" w:cs="Times New Roman"/>
          <w:kern w:val="0"/>
          <w:lang w:eastAsia="en-US" w:bidi="ar-SA"/>
        </w:rPr>
        <w:t>väljatöötamise kavatsuse (</w:t>
      </w:r>
      <w:r w:rsidRPr="00C6661A">
        <w:rPr>
          <w:rFonts w:eastAsia="Calibri" w:cs="Times New Roman"/>
          <w:kern w:val="0"/>
          <w:lang w:eastAsia="en-US" w:bidi="ar-SA"/>
        </w:rPr>
        <w:t>VTK</w:t>
      </w:r>
      <w:r>
        <w:rPr>
          <w:rFonts w:eastAsia="Calibri" w:cs="Times New Roman"/>
          <w:kern w:val="0"/>
          <w:lang w:eastAsia="en-US" w:bidi="ar-SA"/>
        </w:rPr>
        <w:t>)</w:t>
      </w:r>
      <w:r w:rsidRPr="00C6661A">
        <w:rPr>
          <w:rFonts w:eastAsia="Calibri" w:cs="Times New Roman"/>
          <w:kern w:val="0"/>
          <w:lang w:eastAsia="en-US" w:bidi="ar-SA"/>
        </w:rPr>
        <w:t xml:space="preserve"> ja eriplaneeringu lähteseisukohtade koostamisel teostati esmane valla territooriumi kaardianalüüs, millest ilmnes, et valla territooriumil paikneb potentsiaalselt 3 piirkonda, millel puuduvad otsesed välistavad tegurid eriplaneeringuga käsitletava objekti asukoha edasiseks valikuks ning millel on olemas piisav territoorium ning sobilik kaugus elektriühenduse võimaldamiseks. Piirkondade kirjeldus ja potentsiaalselt mõjualas paiknevate objektide kirjeldus on esitatud VTK</w:t>
      </w:r>
      <w:r>
        <w:rPr>
          <w:rFonts w:eastAsia="Calibri" w:cs="Times New Roman"/>
          <w:kern w:val="0"/>
          <w:lang w:eastAsia="en-US" w:bidi="ar-SA"/>
        </w:rPr>
        <w:t>-</w:t>
      </w:r>
      <w:r w:rsidRPr="00C6661A">
        <w:rPr>
          <w:rFonts w:eastAsia="Calibri" w:cs="Times New Roman"/>
          <w:kern w:val="0"/>
          <w:lang w:eastAsia="en-US" w:bidi="ar-SA"/>
        </w:rPr>
        <w:t xml:space="preserve">s ning seda siinkohal ei korrata.  KSH aruande koostamise jätkamisel kontrolliti aladel vahepeal muutunud võimalikke piiranguid. Alade 1 ja 2 piire täpsustati lähtudes vahepeal piirkonda lisandunud elamutest. </w:t>
      </w:r>
    </w:p>
    <w:p w:rsidR="00072031" w:rsidRPr="00C6661A" w:rsidRDefault="00072031" w:rsidP="00072031">
      <w:pPr>
        <w:widowControl/>
        <w:suppressAutoHyphens w:val="0"/>
        <w:autoSpaceDE w:val="0"/>
        <w:autoSpaceDN w:val="0"/>
        <w:adjustRightInd w:val="0"/>
        <w:spacing w:after="160" w:line="259" w:lineRule="auto"/>
        <w:jc w:val="both"/>
        <w:rPr>
          <w:rFonts w:eastAsia="Calibri" w:cs="Times New Roman"/>
          <w:kern w:val="0"/>
          <w:lang w:eastAsia="en-US" w:bidi="ar-SA"/>
        </w:rPr>
      </w:pPr>
      <w:r w:rsidRPr="00C6661A">
        <w:rPr>
          <w:rFonts w:eastAsia="Calibri" w:cs="Times New Roman"/>
          <w:kern w:val="0"/>
          <w:lang w:eastAsia="en-US" w:bidi="ar-SA"/>
        </w:rPr>
        <w:t>VTK-</w:t>
      </w:r>
      <w:proofErr w:type="spellStart"/>
      <w:r w:rsidRPr="00C6661A">
        <w:rPr>
          <w:rFonts w:eastAsia="Calibri" w:cs="Times New Roman"/>
          <w:kern w:val="0"/>
          <w:lang w:eastAsia="en-US" w:bidi="ar-SA"/>
        </w:rPr>
        <w:t>le</w:t>
      </w:r>
      <w:proofErr w:type="spellEnd"/>
      <w:r w:rsidRPr="00C6661A">
        <w:rPr>
          <w:rFonts w:eastAsia="Calibri" w:cs="Times New Roman"/>
          <w:kern w:val="0"/>
          <w:lang w:eastAsia="en-US" w:bidi="ar-SA"/>
        </w:rPr>
        <w:t xml:space="preserve"> esitatud seisukohtade ning sellele järgnenud koostöö raames asjaomaste ametkondadega ilmnes, et VTK</w:t>
      </w:r>
      <w:r>
        <w:rPr>
          <w:rFonts w:eastAsia="Calibri" w:cs="Times New Roman"/>
          <w:kern w:val="0"/>
          <w:lang w:eastAsia="en-US" w:bidi="ar-SA"/>
        </w:rPr>
        <w:t>-</w:t>
      </w:r>
      <w:r w:rsidRPr="00C6661A">
        <w:rPr>
          <w:rFonts w:eastAsia="Calibri" w:cs="Times New Roman"/>
          <w:kern w:val="0"/>
          <w:lang w:eastAsia="en-US" w:bidi="ar-SA"/>
        </w:rPr>
        <w:t xml:space="preserve">s esitatud ala 3 ehk </w:t>
      </w:r>
      <w:proofErr w:type="spellStart"/>
      <w:r w:rsidRPr="00C6661A">
        <w:rPr>
          <w:rFonts w:eastAsia="Calibri" w:cs="Times New Roman"/>
          <w:kern w:val="0"/>
          <w:lang w:eastAsia="en-US" w:bidi="ar-SA"/>
        </w:rPr>
        <w:t>Keskvere</w:t>
      </w:r>
      <w:proofErr w:type="spellEnd"/>
      <w:r w:rsidRPr="00C6661A">
        <w:rPr>
          <w:rFonts w:eastAsia="Calibri" w:cs="Times New Roman"/>
          <w:kern w:val="0"/>
          <w:lang w:eastAsia="en-US" w:bidi="ar-SA"/>
        </w:rPr>
        <w:t xml:space="preserve">, Liivi, </w:t>
      </w:r>
      <w:proofErr w:type="spellStart"/>
      <w:r w:rsidRPr="00C6661A">
        <w:rPr>
          <w:rFonts w:eastAsia="Calibri" w:cs="Times New Roman"/>
          <w:kern w:val="0"/>
          <w:lang w:eastAsia="en-US" w:bidi="ar-SA"/>
        </w:rPr>
        <w:t>Niinja</w:t>
      </w:r>
      <w:proofErr w:type="spellEnd"/>
      <w:r w:rsidRPr="00C6661A">
        <w:rPr>
          <w:rFonts w:eastAsia="Calibri" w:cs="Times New Roman"/>
          <w:kern w:val="0"/>
          <w:lang w:eastAsia="en-US" w:bidi="ar-SA"/>
        </w:rPr>
        <w:t xml:space="preserve">, Kokre, </w:t>
      </w:r>
      <w:proofErr w:type="spellStart"/>
      <w:r w:rsidRPr="00C6661A">
        <w:rPr>
          <w:rFonts w:eastAsia="Calibri" w:cs="Times New Roman"/>
          <w:kern w:val="0"/>
          <w:lang w:eastAsia="en-US" w:bidi="ar-SA"/>
        </w:rPr>
        <w:t>Ohtla</w:t>
      </w:r>
      <w:proofErr w:type="spellEnd"/>
      <w:r w:rsidRPr="00C6661A">
        <w:rPr>
          <w:rFonts w:eastAsia="Calibri" w:cs="Times New Roman"/>
          <w:kern w:val="0"/>
          <w:lang w:eastAsia="en-US" w:bidi="ar-SA"/>
        </w:rPr>
        <w:t xml:space="preserve">, Mõrdu, </w:t>
      </w:r>
      <w:proofErr w:type="spellStart"/>
      <w:r w:rsidRPr="00C6661A">
        <w:rPr>
          <w:rFonts w:eastAsia="Calibri" w:cs="Times New Roman"/>
          <w:kern w:val="0"/>
          <w:lang w:eastAsia="en-US" w:bidi="ar-SA"/>
        </w:rPr>
        <w:t>Üdruma</w:t>
      </w:r>
      <w:proofErr w:type="spellEnd"/>
      <w:r w:rsidRPr="00C6661A">
        <w:rPr>
          <w:rFonts w:eastAsia="Calibri" w:cs="Times New Roman"/>
          <w:kern w:val="0"/>
          <w:lang w:eastAsia="en-US" w:bidi="ar-SA"/>
        </w:rPr>
        <w:t xml:space="preserve">, Laiküla, Soo-otsa ja Kabeli külades paiknev ala ei ole tegelikkuses tuulepargi asukoha reaalne </w:t>
      </w:r>
      <w:r w:rsidRPr="00C6661A">
        <w:rPr>
          <w:rFonts w:eastAsia="Calibri" w:cs="Times New Roman"/>
          <w:kern w:val="0"/>
          <w:lang w:eastAsia="en-US" w:bidi="ar-SA"/>
        </w:rPr>
        <w:lastRenderedPageBreak/>
        <w:t>alternatiiv. Vastavalt KSH metoodikale peavad hinnatavad alternatiivid olema reaalsed.  Lennuamet (nüüdne Transpordiamet) asus VTK etapis seisukohale, et ala 3 jääb Martna lennuliiklusradari piiranguvööndisse. Ala 3 puhul on reaalne mõju Martna radari tööle ning antud radarist tuleneva kõrguspiirangu kadumist ei ole lähiaastatel oodata.</w:t>
      </w:r>
    </w:p>
    <w:p w:rsidR="00072031" w:rsidRPr="00C6661A" w:rsidRDefault="00072031" w:rsidP="00072031">
      <w:pPr>
        <w:widowControl/>
        <w:suppressAutoHyphens w:val="0"/>
        <w:spacing w:after="160" w:line="259" w:lineRule="auto"/>
        <w:jc w:val="both"/>
        <w:rPr>
          <w:rFonts w:eastAsia="Calibri" w:cs="Times New Roman"/>
          <w:kern w:val="0"/>
          <w:lang w:eastAsia="en-US" w:bidi="ar-SA"/>
        </w:rPr>
      </w:pPr>
      <w:r w:rsidRPr="00C6661A">
        <w:rPr>
          <w:rFonts w:eastAsia="Calibri" w:cs="Times New Roman"/>
          <w:kern w:val="0"/>
          <w:lang w:eastAsia="en-US" w:bidi="ar-SA"/>
        </w:rPr>
        <w:t>KSH koostamisel läbiviidud linnustiku uuring leidis samuti, et ala 3 on kriitilise tähtsusega I ja II kaitsekategooria linnuliikidele ja nende toitumisalade paiknemine alal muudab tuulepargi rajamise võimatuks ja see tuleb välistada. Ala on ka väga tundlik lindude olulise rannikut läbiva rändekoridori paiknemise suhtes.</w:t>
      </w:r>
      <w:r w:rsidRPr="006A074C">
        <w:rPr>
          <w:rFonts w:eastAsia="Calibri" w:cs="Times New Roman"/>
          <w:kern w:val="0"/>
          <w:lang w:eastAsia="en-US" w:bidi="ar-SA"/>
        </w:rPr>
        <w:t xml:space="preserve"> </w:t>
      </w:r>
    </w:p>
    <w:p w:rsidR="00072031" w:rsidRPr="00C6661A" w:rsidRDefault="00072031" w:rsidP="00072031">
      <w:pPr>
        <w:widowControl/>
        <w:suppressAutoHyphens w:val="0"/>
        <w:spacing w:after="160" w:line="259" w:lineRule="auto"/>
        <w:jc w:val="both"/>
        <w:rPr>
          <w:rFonts w:eastAsia="Calibri" w:cs="Times New Roman"/>
          <w:kern w:val="0"/>
          <w:lang w:eastAsia="en-US" w:bidi="ar-SA"/>
        </w:rPr>
      </w:pPr>
      <w:r w:rsidRPr="00C6661A">
        <w:rPr>
          <w:rFonts w:eastAsia="Calibri" w:cs="Times New Roman"/>
          <w:kern w:val="0"/>
          <w:lang w:eastAsia="en-US" w:bidi="ar-SA"/>
        </w:rPr>
        <w:t xml:space="preserve">Potentsiaalselt sobiv ala 1 asub valla idaosas ja jääb </w:t>
      </w:r>
      <w:proofErr w:type="spellStart"/>
      <w:r w:rsidRPr="00C6661A">
        <w:rPr>
          <w:rFonts w:eastAsia="Calibri" w:cs="Times New Roman"/>
          <w:kern w:val="0"/>
          <w:lang w:eastAsia="en-US" w:bidi="ar-SA"/>
        </w:rPr>
        <w:t>Kuijõe</w:t>
      </w:r>
      <w:proofErr w:type="spellEnd"/>
      <w:r w:rsidRPr="00C6661A">
        <w:rPr>
          <w:rFonts w:eastAsia="Calibri" w:cs="Times New Roman"/>
          <w:kern w:val="0"/>
          <w:lang w:eastAsia="en-US" w:bidi="ar-SA"/>
        </w:rPr>
        <w:t xml:space="preserve">, Piirsalu, Kuke, </w:t>
      </w:r>
      <w:proofErr w:type="spellStart"/>
      <w:r w:rsidRPr="00C6661A">
        <w:rPr>
          <w:rFonts w:eastAsia="Calibri" w:cs="Times New Roman"/>
          <w:kern w:val="0"/>
          <w:lang w:eastAsia="en-US" w:bidi="ar-SA"/>
        </w:rPr>
        <w:t>Rõuma</w:t>
      </w:r>
      <w:proofErr w:type="spellEnd"/>
      <w:r w:rsidRPr="00C6661A">
        <w:rPr>
          <w:rFonts w:eastAsia="Calibri" w:cs="Times New Roman"/>
          <w:kern w:val="0"/>
          <w:lang w:eastAsia="en-US" w:bidi="ar-SA"/>
        </w:rPr>
        <w:t xml:space="preserve"> ja Rehemäe külade territooriumile. Ala 1 oli esialgse kaardianalüüsi alusel suurusega 2428 ha, 2022 aasta täpsustatud kaardianalüüsi alusel 2085 ha. Planeeringu koostamise seiskumise perioodil on ala 1 piirkonda lisandunud eluhooneid ning selge on, et ala keskosasse jääv Piirsalu taktikala ning lasketiiru ala on tuulikute asukohana välistatud. Ala 1 jaguneb seega kaheks lahustükiks. </w:t>
      </w:r>
    </w:p>
    <w:p w:rsidR="00072031" w:rsidRPr="00C6661A" w:rsidRDefault="00072031" w:rsidP="00072031">
      <w:pPr>
        <w:widowControl/>
        <w:suppressAutoHyphens w:val="0"/>
        <w:autoSpaceDE w:val="0"/>
        <w:autoSpaceDN w:val="0"/>
        <w:adjustRightInd w:val="0"/>
        <w:spacing w:line="259" w:lineRule="auto"/>
        <w:jc w:val="both"/>
        <w:rPr>
          <w:rFonts w:eastAsia="Calibri" w:cs="Times New Roman"/>
          <w:kern w:val="0"/>
          <w:lang w:eastAsia="en-US" w:bidi="ar-SA"/>
        </w:rPr>
      </w:pPr>
      <w:r w:rsidRPr="00C6661A">
        <w:rPr>
          <w:rFonts w:eastAsia="Calibri" w:cs="Times New Roman"/>
          <w:noProof/>
          <w:kern w:val="0"/>
          <w:lang w:eastAsia="et-EE" w:bidi="ar-SA"/>
        </w:rPr>
        <w:drawing>
          <wp:inline distT="0" distB="0" distL="0" distR="0" wp14:anchorId="327DE356" wp14:editId="22872BB1">
            <wp:extent cx="5759450" cy="4064000"/>
            <wp:effectExtent l="0" t="0" r="0" b="0"/>
            <wp:docPr id="2" name="Pilt 2" descr="Pilt, millel on kujutatud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70" descr="Pilt, millel on kujutatud kaart&#10;&#10;Kirjeldus on genereeritud automaatsel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4064000"/>
                    </a:xfrm>
                    <a:prstGeom prst="rect">
                      <a:avLst/>
                    </a:prstGeom>
                    <a:noFill/>
                    <a:ln>
                      <a:noFill/>
                    </a:ln>
                  </pic:spPr>
                </pic:pic>
              </a:graphicData>
            </a:graphic>
          </wp:inline>
        </w:drawing>
      </w:r>
    </w:p>
    <w:p w:rsidR="00072031" w:rsidRPr="00C6661A" w:rsidRDefault="00072031" w:rsidP="00072031">
      <w:pPr>
        <w:widowControl/>
        <w:suppressAutoHyphens w:val="0"/>
        <w:autoSpaceDE w:val="0"/>
        <w:autoSpaceDN w:val="0"/>
        <w:adjustRightInd w:val="0"/>
        <w:spacing w:line="259" w:lineRule="auto"/>
        <w:jc w:val="both"/>
        <w:rPr>
          <w:rFonts w:eastAsia="Calibri" w:cs="Times New Roman"/>
          <w:kern w:val="0"/>
          <w:lang w:eastAsia="en-US" w:bidi="ar-SA"/>
        </w:rPr>
      </w:pPr>
    </w:p>
    <w:p w:rsidR="00072031" w:rsidRDefault="00072031" w:rsidP="00072031">
      <w:pPr>
        <w:widowControl/>
        <w:suppressAutoHyphens w:val="0"/>
        <w:spacing w:after="160" w:line="259" w:lineRule="auto"/>
        <w:jc w:val="both"/>
        <w:rPr>
          <w:rFonts w:eastAsia="Calibri" w:cs="Times New Roman"/>
          <w:kern w:val="0"/>
          <w:lang w:eastAsia="en-US" w:bidi="ar-SA"/>
        </w:rPr>
      </w:pPr>
      <w:r w:rsidRPr="00C6661A">
        <w:rPr>
          <w:rFonts w:eastAsia="Calibri" w:cs="Times New Roman"/>
          <w:kern w:val="0"/>
          <w:lang w:eastAsia="en-US" w:bidi="ar-SA"/>
        </w:rPr>
        <w:t xml:space="preserve">Potentsiaalselt sobiv ala 2 asub valla keskosas </w:t>
      </w:r>
      <w:proofErr w:type="spellStart"/>
      <w:r w:rsidRPr="00C6661A">
        <w:rPr>
          <w:rFonts w:eastAsia="Calibri" w:cs="Times New Roman"/>
          <w:kern w:val="0"/>
          <w:lang w:eastAsia="en-US" w:bidi="ar-SA"/>
        </w:rPr>
        <w:t>Vidruka</w:t>
      </w:r>
      <w:proofErr w:type="spellEnd"/>
      <w:r w:rsidRPr="00C6661A">
        <w:rPr>
          <w:rFonts w:eastAsia="Calibri" w:cs="Times New Roman"/>
          <w:kern w:val="0"/>
          <w:lang w:eastAsia="en-US" w:bidi="ar-SA"/>
        </w:rPr>
        <w:t xml:space="preserve">, Seljaküla, Piirsalu, </w:t>
      </w:r>
      <w:proofErr w:type="spellStart"/>
      <w:r w:rsidRPr="00C6661A">
        <w:rPr>
          <w:rFonts w:eastAsia="Calibri" w:cs="Times New Roman"/>
          <w:kern w:val="0"/>
          <w:lang w:eastAsia="en-US" w:bidi="ar-SA"/>
        </w:rPr>
        <w:t>Jaakna</w:t>
      </w:r>
      <w:proofErr w:type="spellEnd"/>
      <w:r w:rsidRPr="00C6661A">
        <w:rPr>
          <w:rFonts w:eastAsia="Calibri" w:cs="Times New Roman"/>
          <w:kern w:val="0"/>
          <w:lang w:eastAsia="en-US" w:bidi="ar-SA"/>
        </w:rPr>
        <w:t xml:space="preserve">, </w:t>
      </w:r>
      <w:proofErr w:type="spellStart"/>
      <w:r w:rsidRPr="00C6661A">
        <w:rPr>
          <w:rFonts w:eastAsia="Calibri" w:cs="Times New Roman"/>
          <w:kern w:val="0"/>
          <w:lang w:eastAsia="en-US" w:bidi="ar-SA"/>
        </w:rPr>
        <w:t>Luigu</w:t>
      </w:r>
      <w:proofErr w:type="spellEnd"/>
      <w:r w:rsidRPr="00C6661A">
        <w:rPr>
          <w:rFonts w:eastAsia="Calibri" w:cs="Times New Roman"/>
          <w:kern w:val="0"/>
          <w:lang w:eastAsia="en-US" w:bidi="ar-SA"/>
        </w:rPr>
        <w:t xml:space="preserve"> ja </w:t>
      </w:r>
      <w:proofErr w:type="spellStart"/>
      <w:r w:rsidRPr="00C6661A">
        <w:rPr>
          <w:rFonts w:eastAsia="Calibri" w:cs="Times New Roman"/>
          <w:kern w:val="0"/>
          <w:lang w:eastAsia="en-US" w:bidi="ar-SA"/>
        </w:rPr>
        <w:t>Rõuma</w:t>
      </w:r>
      <w:proofErr w:type="spellEnd"/>
      <w:r w:rsidRPr="00C6661A">
        <w:rPr>
          <w:rFonts w:eastAsia="Calibri" w:cs="Times New Roman"/>
          <w:kern w:val="0"/>
          <w:lang w:eastAsia="en-US" w:bidi="ar-SA"/>
        </w:rPr>
        <w:t xml:space="preserve"> külades.  Ala 2 oli esmase kaardianalüüsi alusel suurusega 3061 ha, 2022 aasta täpsustatud kaardianalüüsi alusel 2782 ha. Planeeringu koostamise seiskumise perioodil on ala 2 piirkonda lisandunud täiendav eluhoone. </w:t>
      </w:r>
    </w:p>
    <w:p w:rsidR="00072031" w:rsidRDefault="00072031" w:rsidP="00072031">
      <w:pPr>
        <w:widowControl/>
        <w:suppressAutoHyphens w:val="0"/>
        <w:spacing w:after="160" w:line="259" w:lineRule="auto"/>
        <w:jc w:val="both"/>
        <w:rPr>
          <w:rFonts w:eastAsia="Calibri" w:cs="Times New Roman"/>
          <w:kern w:val="0"/>
          <w:lang w:val="en-GB" w:eastAsia="et-EE" w:bidi="ar-SA"/>
        </w:rPr>
      </w:pPr>
      <w:r>
        <w:rPr>
          <w:noProof/>
          <w:lang w:eastAsia="et-EE" w:bidi="ar-SA"/>
        </w:rPr>
        <w:lastRenderedPageBreak/>
        <w:drawing>
          <wp:anchor distT="0" distB="0" distL="114300" distR="114300" simplePos="0" relativeHeight="251659264" behindDoc="0" locked="0" layoutInCell="1" allowOverlap="1" wp14:anchorId="36A3E9C9" wp14:editId="494C9E9C">
            <wp:simplePos x="0" y="0"/>
            <wp:positionH relativeFrom="margin">
              <wp:align>left</wp:align>
            </wp:positionH>
            <wp:positionV relativeFrom="paragraph">
              <wp:posOffset>213240</wp:posOffset>
            </wp:positionV>
            <wp:extent cx="5940000" cy="4212000"/>
            <wp:effectExtent l="0" t="0" r="3810" b="0"/>
            <wp:wrapTopAndBottom/>
            <wp:docPr id="735175539" name="Pilt 735175539" descr="Pilt, millel on kujutatud kaart, teks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175539" name="Pilt 1" descr="Pilt, millel on kujutatud kaart, tekst, Atlas&#10;&#10;Kirjeldus on genereeritud automaatselt"/>
                    <pic:cNvPicPr/>
                  </pic:nvPicPr>
                  <pic:blipFill>
                    <a:blip r:embed="rId11"/>
                    <a:stretch>
                      <a:fillRect/>
                    </a:stretch>
                  </pic:blipFill>
                  <pic:spPr>
                    <a:xfrm>
                      <a:off x="0" y="0"/>
                      <a:ext cx="5940000" cy="4212000"/>
                    </a:xfrm>
                    <a:prstGeom prst="rect">
                      <a:avLst/>
                    </a:prstGeom>
                  </pic:spPr>
                </pic:pic>
              </a:graphicData>
            </a:graphic>
            <wp14:sizeRelH relativeFrom="margin">
              <wp14:pctWidth>0</wp14:pctWidth>
            </wp14:sizeRelH>
            <wp14:sizeRelV relativeFrom="margin">
              <wp14:pctHeight>0</wp14:pctHeight>
            </wp14:sizeRelV>
          </wp:anchor>
        </w:drawing>
      </w:r>
      <w:r w:rsidRPr="004C79AE">
        <w:rPr>
          <w:noProof/>
        </w:rPr>
        <w:t xml:space="preserve"> </w:t>
      </w:r>
    </w:p>
    <w:p w:rsidR="00072031" w:rsidRDefault="00072031" w:rsidP="00072031">
      <w:pPr>
        <w:widowControl/>
        <w:suppressAutoHyphens w:val="0"/>
        <w:spacing w:after="160" w:line="259" w:lineRule="auto"/>
        <w:jc w:val="both"/>
        <w:rPr>
          <w:rFonts w:eastAsia="Calibri" w:cs="Times New Roman"/>
          <w:color w:val="000000"/>
          <w:kern w:val="0"/>
          <w:lang w:eastAsia="et-EE" w:bidi="ar-SA"/>
        </w:rPr>
      </w:pPr>
      <w:r w:rsidRPr="00D30A94">
        <w:rPr>
          <w:rFonts w:eastAsia="Calibri" w:cs="Times New Roman"/>
          <w:color w:val="000000"/>
          <w:kern w:val="0"/>
          <w:lang w:eastAsia="et-EE" w:bidi="ar-SA"/>
        </w:rPr>
        <w:t>Keskkonnamõju strateegilise hindamise protsessis hinnati alasid Ala 1 ja Ala 2 ning tehti vajalikud uuringud vastavalt KSH VTK-</w:t>
      </w:r>
      <w:proofErr w:type="spellStart"/>
      <w:r w:rsidRPr="00D30A94">
        <w:rPr>
          <w:rFonts w:eastAsia="Calibri" w:cs="Times New Roman"/>
          <w:color w:val="000000"/>
          <w:kern w:val="0"/>
          <w:lang w:eastAsia="et-EE" w:bidi="ar-SA"/>
        </w:rPr>
        <w:t>le</w:t>
      </w:r>
      <w:proofErr w:type="spellEnd"/>
      <w:r w:rsidRPr="00D30A94">
        <w:rPr>
          <w:rFonts w:eastAsia="Calibri" w:cs="Times New Roman"/>
          <w:color w:val="000000"/>
          <w:kern w:val="0"/>
          <w:lang w:eastAsia="et-EE" w:bidi="ar-SA"/>
        </w:rPr>
        <w:t xml:space="preserve">. Töö käigus korrigeeriti võimaliku eelvalikuala piire ja määrati tingimused sellele ehitamiseks. Järgnevas tabelis on kokkuvõtlikult välja toodud KSH aruandes esitatud mõjuhinnangutest tulenev alade nö eelistuste hinnang – vastava mõjukriteeriumi alusel eelistatav ala on ala kus mõju vastavas valdkonnas on eeldatavalt väiksem. </w:t>
      </w:r>
    </w:p>
    <w:p w:rsidR="00072031" w:rsidRPr="007B6E9B" w:rsidRDefault="00072031" w:rsidP="00072031">
      <w:pPr>
        <w:widowControl/>
        <w:suppressAutoHyphens w:val="0"/>
        <w:spacing w:after="160" w:line="259" w:lineRule="auto"/>
        <w:jc w:val="both"/>
        <w:rPr>
          <w:rFonts w:eastAsia="Calibri" w:cs="Times New Roman"/>
          <w:kern w:val="0"/>
          <w:lang w:eastAsia="et-EE" w:bidi="ar-SA"/>
        </w:rPr>
      </w:pPr>
      <w:r w:rsidRPr="007B6E9B">
        <w:rPr>
          <w:rFonts w:eastAsia="Calibri" w:cs="Times New Roman"/>
          <w:kern w:val="0"/>
          <w:lang w:eastAsia="et-EE" w:bidi="ar-SA"/>
        </w:rPr>
        <w:t>Võrdlustabelis märgiti iga kriteeriumi kohta eelistus järgmiselt:</w:t>
      </w:r>
    </w:p>
    <w:tbl>
      <w:tblPr>
        <w:tblW w:w="0" w:type="auto"/>
        <w:tblInd w:w="108" w:type="dxa"/>
        <w:tblLook w:val="04A0" w:firstRow="1" w:lastRow="0" w:firstColumn="1" w:lastColumn="0" w:noHBand="0" w:noVBand="1"/>
      </w:tblPr>
      <w:tblGrid>
        <w:gridCol w:w="1902"/>
        <w:gridCol w:w="1902"/>
      </w:tblGrid>
      <w:tr w:rsidR="00072031" w:rsidRPr="00316696" w:rsidTr="00902B91">
        <w:trPr>
          <w:trHeight w:val="262"/>
        </w:trPr>
        <w:tc>
          <w:tcPr>
            <w:tcW w:w="1902" w:type="dxa"/>
            <w:shd w:val="clear" w:color="auto" w:fill="auto"/>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r w:rsidRPr="00316696">
              <w:rPr>
                <w:rFonts w:eastAsia="Calibri" w:cs="Times New Roman"/>
                <w:color w:val="000000"/>
                <w:kern w:val="0"/>
                <w:lang w:eastAsia="et-EE" w:bidi="ar-SA"/>
              </w:rPr>
              <w:t>Eelistatud</w:t>
            </w:r>
          </w:p>
        </w:tc>
        <w:tc>
          <w:tcPr>
            <w:tcW w:w="1902" w:type="dxa"/>
            <w:shd w:val="clear" w:color="auto" w:fill="A8D08D"/>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p>
        </w:tc>
      </w:tr>
      <w:tr w:rsidR="00072031" w:rsidRPr="00316696" w:rsidTr="00902B91">
        <w:trPr>
          <w:trHeight w:val="273"/>
        </w:trPr>
        <w:tc>
          <w:tcPr>
            <w:tcW w:w="1902" w:type="dxa"/>
            <w:shd w:val="clear" w:color="auto" w:fill="auto"/>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r w:rsidRPr="00316696">
              <w:rPr>
                <w:rFonts w:eastAsia="Calibri" w:cs="Times New Roman"/>
                <w:color w:val="000000"/>
                <w:kern w:val="0"/>
                <w:lang w:eastAsia="et-EE" w:bidi="ar-SA"/>
              </w:rPr>
              <w:t>Vähem eelistatud</w:t>
            </w:r>
          </w:p>
        </w:tc>
        <w:tc>
          <w:tcPr>
            <w:tcW w:w="1902" w:type="dxa"/>
            <w:shd w:val="clear" w:color="auto" w:fill="E2EFD9"/>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p>
        </w:tc>
      </w:tr>
      <w:tr w:rsidR="00072031" w:rsidRPr="00316696" w:rsidTr="00902B91">
        <w:trPr>
          <w:trHeight w:val="262"/>
        </w:trPr>
        <w:tc>
          <w:tcPr>
            <w:tcW w:w="1902" w:type="dxa"/>
            <w:shd w:val="clear" w:color="auto" w:fill="auto"/>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r w:rsidRPr="00316696">
              <w:rPr>
                <w:rFonts w:eastAsia="Calibri" w:cs="Times New Roman"/>
                <w:color w:val="000000"/>
                <w:kern w:val="0"/>
                <w:lang w:eastAsia="et-EE" w:bidi="ar-SA"/>
              </w:rPr>
              <w:t>Eelistus puudub</w:t>
            </w:r>
          </w:p>
        </w:tc>
        <w:tc>
          <w:tcPr>
            <w:tcW w:w="1902" w:type="dxa"/>
            <w:shd w:val="clear" w:color="auto" w:fill="auto"/>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p>
        </w:tc>
      </w:tr>
      <w:tr w:rsidR="00072031" w:rsidRPr="00316696" w:rsidTr="00902B91">
        <w:trPr>
          <w:trHeight w:val="262"/>
        </w:trPr>
        <w:tc>
          <w:tcPr>
            <w:tcW w:w="1902" w:type="dxa"/>
            <w:shd w:val="clear" w:color="auto" w:fill="auto"/>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p>
        </w:tc>
        <w:tc>
          <w:tcPr>
            <w:tcW w:w="1902" w:type="dxa"/>
            <w:shd w:val="clear" w:color="auto" w:fill="auto"/>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p>
        </w:tc>
      </w:tr>
    </w:tbl>
    <w:p w:rsidR="00072031" w:rsidRPr="00316696" w:rsidRDefault="00072031" w:rsidP="00072031">
      <w:pPr>
        <w:widowControl/>
        <w:suppressAutoHyphens w:val="0"/>
        <w:spacing w:after="160" w:line="259" w:lineRule="auto"/>
        <w:jc w:val="both"/>
        <w:rPr>
          <w:rFonts w:eastAsia="Calibri" w:cs="Times New Roman"/>
          <w:vanish/>
          <w:color w:val="000000"/>
          <w:kern w:val="0"/>
          <w:lang w:eastAsia="et-EE" w:bidi="ar-SA"/>
        </w:rPr>
      </w:pPr>
    </w:p>
    <w:tbl>
      <w:tblPr>
        <w:tblW w:w="9067" w:type="dxa"/>
        <w:tblInd w:w="75" w:type="dxa"/>
        <w:tblCellMar>
          <w:left w:w="70" w:type="dxa"/>
          <w:right w:w="70" w:type="dxa"/>
        </w:tblCellMar>
        <w:tblLook w:val="04A0" w:firstRow="1" w:lastRow="0" w:firstColumn="1" w:lastColumn="0" w:noHBand="0" w:noVBand="1"/>
      </w:tblPr>
      <w:tblGrid>
        <w:gridCol w:w="4248"/>
        <w:gridCol w:w="1559"/>
        <w:gridCol w:w="3260"/>
      </w:tblGrid>
      <w:tr w:rsidR="00072031" w:rsidRPr="00316696" w:rsidTr="00902B91">
        <w:trPr>
          <w:trHeight w:val="179"/>
          <w:tblHeader/>
        </w:trPr>
        <w:tc>
          <w:tcPr>
            <w:tcW w:w="4248" w:type="dxa"/>
            <w:tcBorders>
              <w:top w:val="single" w:sz="4" w:space="0" w:color="auto"/>
              <w:left w:val="single" w:sz="4" w:space="0" w:color="auto"/>
              <w:bottom w:val="single" w:sz="4" w:space="0" w:color="auto"/>
              <w:right w:val="single" w:sz="4" w:space="0" w:color="auto"/>
            </w:tcBorders>
            <w:shd w:val="clear" w:color="auto" w:fill="DBDBDB"/>
            <w:noWrap/>
            <w:vAlign w:val="center"/>
            <w:hideMark/>
          </w:tcPr>
          <w:p w:rsidR="00072031" w:rsidRPr="00316696" w:rsidRDefault="00072031" w:rsidP="00902B91">
            <w:pPr>
              <w:widowControl/>
              <w:suppressAutoHyphens w:val="0"/>
              <w:spacing w:after="160" w:line="259" w:lineRule="auto"/>
              <w:jc w:val="both"/>
              <w:rPr>
                <w:rFonts w:eastAsia="Calibri" w:cs="Times New Roman"/>
                <w:b/>
                <w:bCs/>
                <w:color w:val="000000"/>
                <w:kern w:val="0"/>
                <w:lang w:eastAsia="et-EE" w:bidi="ar-SA"/>
              </w:rPr>
            </w:pPr>
            <w:r w:rsidRPr="00316696">
              <w:rPr>
                <w:rFonts w:eastAsia="Calibri" w:cs="Times New Roman"/>
                <w:b/>
                <w:bCs/>
                <w:color w:val="000000"/>
                <w:kern w:val="0"/>
                <w:lang w:eastAsia="et-EE" w:bidi="ar-SA"/>
              </w:rPr>
              <w:t>Mõjuvaldkond (hinnatav näitaja, mille alusel on määratud eeldatavalt väiksema mõjuga ala)</w:t>
            </w:r>
          </w:p>
        </w:tc>
        <w:tc>
          <w:tcPr>
            <w:tcW w:w="1559" w:type="dxa"/>
            <w:tcBorders>
              <w:top w:val="single" w:sz="4" w:space="0" w:color="auto"/>
              <w:left w:val="nil"/>
              <w:bottom w:val="single" w:sz="4" w:space="0" w:color="auto"/>
              <w:right w:val="single" w:sz="4" w:space="0" w:color="auto"/>
            </w:tcBorders>
            <w:shd w:val="clear" w:color="auto" w:fill="DBDBDB"/>
            <w:noWrap/>
            <w:vAlign w:val="center"/>
            <w:hideMark/>
          </w:tcPr>
          <w:p w:rsidR="00072031" w:rsidRPr="00316696" w:rsidRDefault="00072031" w:rsidP="00902B91">
            <w:pPr>
              <w:widowControl/>
              <w:suppressAutoHyphens w:val="0"/>
              <w:spacing w:after="160" w:line="259" w:lineRule="auto"/>
              <w:jc w:val="both"/>
              <w:rPr>
                <w:rFonts w:eastAsia="Calibri" w:cs="Times New Roman"/>
                <w:b/>
                <w:bCs/>
                <w:color w:val="000000"/>
                <w:kern w:val="0"/>
                <w:lang w:eastAsia="et-EE" w:bidi="ar-SA"/>
              </w:rPr>
            </w:pPr>
            <w:r w:rsidRPr="00316696">
              <w:rPr>
                <w:rFonts w:eastAsia="Calibri" w:cs="Times New Roman"/>
                <w:b/>
                <w:bCs/>
                <w:color w:val="000000"/>
                <w:kern w:val="0"/>
                <w:lang w:eastAsia="et-EE" w:bidi="ar-SA"/>
              </w:rPr>
              <w:t>Ala 1</w:t>
            </w:r>
          </w:p>
        </w:tc>
        <w:tc>
          <w:tcPr>
            <w:tcW w:w="3260" w:type="dxa"/>
            <w:tcBorders>
              <w:top w:val="single" w:sz="4" w:space="0" w:color="auto"/>
              <w:left w:val="nil"/>
              <w:bottom w:val="single" w:sz="4" w:space="0" w:color="auto"/>
              <w:right w:val="single" w:sz="4" w:space="0" w:color="auto"/>
            </w:tcBorders>
            <w:shd w:val="clear" w:color="auto" w:fill="DBDBDB"/>
            <w:noWrap/>
            <w:vAlign w:val="center"/>
            <w:hideMark/>
          </w:tcPr>
          <w:p w:rsidR="00072031" w:rsidRPr="00316696" w:rsidRDefault="00072031" w:rsidP="00902B91">
            <w:pPr>
              <w:widowControl/>
              <w:suppressAutoHyphens w:val="0"/>
              <w:spacing w:after="160" w:line="259" w:lineRule="auto"/>
              <w:jc w:val="both"/>
              <w:rPr>
                <w:rFonts w:eastAsia="Calibri" w:cs="Times New Roman"/>
                <w:b/>
                <w:bCs/>
                <w:color w:val="000000"/>
                <w:kern w:val="0"/>
                <w:lang w:eastAsia="et-EE" w:bidi="ar-SA"/>
              </w:rPr>
            </w:pPr>
            <w:r w:rsidRPr="00316696">
              <w:rPr>
                <w:rFonts w:eastAsia="Calibri" w:cs="Times New Roman"/>
                <w:b/>
                <w:bCs/>
                <w:color w:val="000000"/>
                <w:kern w:val="0"/>
                <w:lang w:eastAsia="et-EE" w:bidi="ar-SA"/>
              </w:rPr>
              <w:t>Ala 2</w:t>
            </w:r>
          </w:p>
        </w:tc>
      </w:tr>
      <w:tr w:rsidR="00072031" w:rsidRPr="00316696" w:rsidTr="00902B91">
        <w:trPr>
          <w:trHeight w:val="179"/>
        </w:trPr>
        <w:tc>
          <w:tcPr>
            <w:tcW w:w="4248" w:type="dxa"/>
            <w:tcBorders>
              <w:top w:val="nil"/>
              <w:left w:val="single" w:sz="4" w:space="0" w:color="auto"/>
              <w:bottom w:val="single" w:sz="4" w:space="0" w:color="auto"/>
              <w:right w:val="single" w:sz="4" w:space="0" w:color="auto"/>
            </w:tcBorders>
            <w:shd w:val="clear" w:color="auto" w:fill="EDEDED"/>
            <w:noWrap/>
            <w:vAlign w:val="center"/>
          </w:tcPr>
          <w:p w:rsidR="00072031" w:rsidRPr="00316696" w:rsidRDefault="00072031" w:rsidP="00902B91">
            <w:pPr>
              <w:widowControl/>
              <w:suppressAutoHyphens w:val="0"/>
              <w:spacing w:after="160" w:line="259" w:lineRule="auto"/>
              <w:jc w:val="both"/>
              <w:rPr>
                <w:rFonts w:eastAsia="Calibri" w:cs="Times New Roman"/>
                <w:b/>
                <w:bCs/>
                <w:color w:val="000000"/>
                <w:kern w:val="0"/>
                <w:lang w:eastAsia="et-EE" w:bidi="ar-SA"/>
              </w:rPr>
            </w:pPr>
            <w:r w:rsidRPr="00316696">
              <w:rPr>
                <w:rFonts w:eastAsia="Calibri" w:cs="Times New Roman"/>
                <w:b/>
                <w:bCs/>
                <w:color w:val="000000"/>
                <w:kern w:val="0"/>
                <w:lang w:eastAsia="et-EE" w:bidi="ar-SA"/>
              </w:rPr>
              <w:t>Mõju looduskeskkonnale</w:t>
            </w:r>
          </w:p>
        </w:tc>
        <w:tc>
          <w:tcPr>
            <w:tcW w:w="1559" w:type="dxa"/>
            <w:tcBorders>
              <w:top w:val="nil"/>
              <w:left w:val="nil"/>
              <w:bottom w:val="single" w:sz="4" w:space="0" w:color="auto"/>
              <w:right w:val="single" w:sz="4" w:space="0" w:color="auto"/>
            </w:tcBorders>
            <w:shd w:val="clear" w:color="auto" w:fill="EDEDED"/>
            <w:noWrap/>
            <w:vAlign w:val="center"/>
          </w:tcPr>
          <w:p w:rsidR="00072031" w:rsidRPr="00316696" w:rsidRDefault="00072031" w:rsidP="00902B91">
            <w:pPr>
              <w:widowControl/>
              <w:suppressAutoHyphens w:val="0"/>
              <w:spacing w:after="160" w:line="259" w:lineRule="auto"/>
              <w:jc w:val="both"/>
              <w:rPr>
                <w:rFonts w:eastAsia="Calibri" w:cs="Times New Roman"/>
                <w:b/>
                <w:bCs/>
                <w:color w:val="000000"/>
                <w:kern w:val="0"/>
                <w:lang w:eastAsia="et-EE" w:bidi="ar-SA"/>
              </w:rPr>
            </w:pPr>
          </w:p>
        </w:tc>
        <w:tc>
          <w:tcPr>
            <w:tcW w:w="3260" w:type="dxa"/>
            <w:tcBorders>
              <w:top w:val="nil"/>
              <w:left w:val="nil"/>
              <w:bottom w:val="single" w:sz="4" w:space="0" w:color="auto"/>
              <w:right w:val="single" w:sz="4" w:space="0" w:color="auto"/>
            </w:tcBorders>
            <w:shd w:val="clear" w:color="auto" w:fill="EDEDED"/>
            <w:noWrap/>
            <w:vAlign w:val="center"/>
          </w:tcPr>
          <w:p w:rsidR="00072031" w:rsidRPr="00316696" w:rsidRDefault="00072031" w:rsidP="00902B91">
            <w:pPr>
              <w:widowControl/>
              <w:suppressAutoHyphens w:val="0"/>
              <w:spacing w:after="160" w:line="259" w:lineRule="auto"/>
              <w:jc w:val="both"/>
              <w:rPr>
                <w:rFonts w:eastAsia="Calibri" w:cs="Times New Roman"/>
                <w:b/>
                <w:bCs/>
                <w:color w:val="000000"/>
                <w:kern w:val="0"/>
                <w:lang w:eastAsia="et-EE" w:bidi="ar-SA"/>
              </w:rPr>
            </w:pPr>
          </w:p>
        </w:tc>
      </w:tr>
      <w:tr w:rsidR="00072031" w:rsidRPr="00316696" w:rsidTr="00902B91">
        <w:trPr>
          <w:trHeight w:val="179"/>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r w:rsidRPr="00316696">
              <w:rPr>
                <w:rFonts w:eastAsia="Calibri" w:cs="Times New Roman"/>
                <w:color w:val="000000"/>
                <w:kern w:val="0"/>
                <w:lang w:eastAsia="et-EE" w:bidi="ar-SA"/>
              </w:rPr>
              <w:t>Mõju kaitsealustele taimeliikidele (kattuvus %)</w:t>
            </w:r>
          </w:p>
        </w:tc>
        <w:tc>
          <w:tcPr>
            <w:tcW w:w="1559" w:type="dxa"/>
            <w:tcBorders>
              <w:top w:val="nil"/>
              <w:left w:val="nil"/>
              <w:bottom w:val="single" w:sz="4" w:space="0" w:color="auto"/>
              <w:right w:val="single" w:sz="4" w:space="0" w:color="auto"/>
            </w:tcBorders>
            <w:shd w:val="clear" w:color="auto" w:fill="E2EFD9"/>
            <w:noWrap/>
            <w:vAlign w:val="center"/>
            <w:hideMark/>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r w:rsidRPr="00316696">
              <w:rPr>
                <w:rFonts w:eastAsia="Calibri" w:cs="Times New Roman"/>
                <w:color w:val="000000"/>
                <w:kern w:val="0"/>
                <w:lang w:eastAsia="et-EE" w:bidi="ar-SA"/>
              </w:rPr>
              <w:t> </w:t>
            </w:r>
          </w:p>
        </w:tc>
        <w:tc>
          <w:tcPr>
            <w:tcW w:w="3260" w:type="dxa"/>
            <w:tcBorders>
              <w:top w:val="nil"/>
              <w:left w:val="nil"/>
              <w:bottom w:val="single" w:sz="4" w:space="0" w:color="auto"/>
              <w:right w:val="single" w:sz="4" w:space="0" w:color="auto"/>
            </w:tcBorders>
            <w:shd w:val="clear" w:color="auto" w:fill="C5E0B3"/>
            <w:noWrap/>
            <w:vAlign w:val="center"/>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p>
        </w:tc>
      </w:tr>
      <w:tr w:rsidR="00072031" w:rsidRPr="00316696" w:rsidTr="00902B91">
        <w:trPr>
          <w:trHeight w:val="179"/>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r w:rsidRPr="00316696">
              <w:rPr>
                <w:rFonts w:eastAsia="Calibri" w:cs="Times New Roman"/>
                <w:color w:val="000000"/>
                <w:kern w:val="0"/>
                <w:lang w:eastAsia="et-EE" w:bidi="ar-SA"/>
              </w:rPr>
              <w:t>Mõju metsakooslustele (kattuvus %)</w:t>
            </w:r>
          </w:p>
        </w:tc>
        <w:tc>
          <w:tcPr>
            <w:tcW w:w="1559" w:type="dxa"/>
            <w:tcBorders>
              <w:top w:val="nil"/>
              <w:left w:val="nil"/>
              <w:bottom w:val="single" w:sz="4" w:space="0" w:color="auto"/>
              <w:right w:val="single" w:sz="4" w:space="0" w:color="auto"/>
            </w:tcBorders>
            <w:shd w:val="clear" w:color="auto" w:fill="E2EFD9"/>
            <w:noWrap/>
            <w:vAlign w:val="center"/>
            <w:hideMark/>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r w:rsidRPr="00316696">
              <w:rPr>
                <w:rFonts w:eastAsia="Calibri" w:cs="Times New Roman"/>
                <w:color w:val="000000"/>
                <w:kern w:val="0"/>
                <w:lang w:eastAsia="et-EE" w:bidi="ar-SA"/>
              </w:rPr>
              <w:t> </w:t>
            </w:r>
          </w:p>
        </w:tc>
        <w:tc>
          <w:tcPr>
            <w:tcW w:w="3260" w:type="dxa"/>
            <w:tcBorders>
              <w:top w:val="nil"/>
              <w:left w:val="nil"/>
              <w:bottom w:val="single" w:sz="4" w:space="0" w:color="auto"/>
              <w:right w:val="single" w:sz="4" w:space="0" w:color="auto"/>
            </w:tcBorders>
            <w:shd w:val="clear" w:color="auto" w:fill="C5E0B3"/>
            <w:noWrap/>
            <w:vAlign w:val="center"/>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p>
        </w:tc>
      </w:tr>
      <w:tr w:rsidR="00072031" w:rsidRPr="00316696" w:rsidTr="00902B91">
        <w:trPr>
          <w:trHeight w:val="53"/>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r w:rsidRPr="00316696">
              <w:rPr>
                <w:rFonts w:eastAsia="Calibri" w:cs="Times New Roman"/>
                <w:color w:val="000000"/>
                <w:kern w:val="0"/>
                <w:lang w:eastAsia="et-EE" w:bidi="ar-SA"/>
              </w:rPr>
              <w:lastRenderedPageBreak/>
              <w:t>Mõju loodusdirektiivi elupaikadele (kattuvus %)</w:t>
            </w:r>
          </w:p>
        </w:tc>
        <w:tc>
          <w:tcPr>
            <w:tcW w:w="1559" w:type="dxa"/>
            <w:tcBorders>
              <w:top w:val="nil"/>
              <w:left w:val="nil"/>
              <w:bottom w:val="single" w:sz="4" w:space="0" w:color="auto"/>
              <w:right w:val="single" w:sz="4" w:space="0" w:color="auto"/>
            </w:tcBorders>
            <w:shd w:val="clear" w:color="auto" w:fill="C5E0B3"/>
            <w:noWrap/>
            <w:vAlign w:val="center"/>
            <w:hideMark/>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p>
        </w:tc>
        <w:tc>
          <w:tcPr>
            <w:tcW w:w="3260" w:type="dxa"/>
            <w:tcBorders>
              <w:top w:val="nil"/>
              <w:left w:val="nil"/>
              <w:bottom w:val="single" w:sz="4" w:space="0" w:color="auto"/>
              <w:right w:val="single" w:sz="4" w:space="0" w:color="auto"/>
            </w:tcBorders>
            <w:shd w:val="clear" w:color="auto" w:fill="E2EFD9"/>
            <w:vAlign w:val="center"/>
            <w:hideMark/>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r w:rsidRPr="00316696">
              <w:rPr>
                <w:rFonts w:eastAsia="Calibri" w:cs="Times New Roman"/>
                <w:color w:val="000000"/>
                <w:kern w:val="0"/>
                <w:lang w:eastAsia="et-EE" w:bidi="ar-SA"/>
              </w:rPr>
              <w:t xml:space="preserve">Palivere raba väljaarvamisel alast on ala 2 kattuvus väiksem ja sellisel juhul oleks eelistatud ala 2. </w:t>
            </w:r>
          </w:p>
        </w:tc>
      </w:tr>
      <w:tr w:rsidR="00072031" w:rsidRPr="00316696" w:rsidTr="00902B91">
        <w:trPr>
          <w:trHeight w:val="179"/>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r w:rsidRPr="00316696">
              <w:rPr>
                <w:rFonts w:eastAsia="Calibri" w:cs="Times New Roman"/>
                <w:color w:val="000000"/>
                <w:kern w:val="0"/>
                <w:lang w:eastAsia="et-EE" w:bidi="ar-SA"/>
              </w:rPr>
              <w:t>Mõju linnustikule</w:t>
            </w:r>
          </w:p>
        </w:tc>
        <w:tc>
          <w:tcPr>
            <w:tcW w:w="1559" w:type="dxa"/>
            <w:tcBorders>
              <w:top w:val="nil"/>
              <w:left w:val="nil"/>
              <w:bottom w:val="single" w:sz="4" w:space="0" w:color="auto"/>
              <w:right w:val="single" w:sz="4" w:space="0" w:color="auto"/>
            </w:tcBorders>
            <w:shd w:val="clear" w:color="auto" w:fill="E2EFD9"/>
            <w:noWrap/>
            <w:vAlign w:val="center"/>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p>
        </w:tc>
        <w:tc>
          <w:tcPr>
            <w:tcW w:w="3260" w:type="dxa"/>
            <w:tcBorders>
              <w:top w:val="nil"/>
              <w:left w:val="nil"/>
              <w:bottom w:val="single" w:sz="4" w:space="0" w:color="auto"/>
              <w:right w:val="single" w:sz="4" w:space="0" w:color="auto"/>
            </w:tcBorders>
            <w:shd w:val="clear" w:color="auto" w:fill="C5E0B3"/>
            <w:noWrap/>
            <w:vAlign w:val="center"/>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p>
        </w:tc>
      </w:tr>
      <w:tr w:rsidR="00072031" w:rsidRPr="00316696" w:rsidTr="00902B91">
        <w:trPr>
          <w:trHeight w:val="179"/>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r w:rsidRPr="00316696">
              <w:rPr>
                <w:rFonts w:eastAsia="Calibri" w:cs="Times New Roman"/>
                <w:color w:val="000000"/>
                <w:kern w:val="0"/>
                <w:lang w:eastAsia="et-EE" w:bidi="ar-SA"/>
              </w:rPr>
              <w:t>Mõju nahkhiirtele (asustustihedus)</w:t>
            </w:r>
          </w:p>
        </w:tc>
        <w:tc>
          <w:tcPr>
            <w:tcW w:w="1559" w:type="dxa"/>
            <w:tcBorders>
              <w:top w:val="nil"/>
              <w:left w:val="nil"/>
              <w:bottom w:val="single" w:sz="4" w:space="0" w:color="auto"/>
              <w:right w:val="single" w:sz="4" w:space="0" w:color="auto"/>
            </w:tcBorders>
            <w:shd w:val="clear" w:color="auto" w:fill="E2EFD9"/>
            <w:noWrap/>
            <w:vAlign w:val="center"/>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p>
        </w:tc>
        <w:tc>
          <w:tcPr>
            <w:tcW w:w="3260" w:type="dxa"/>
            <w:tcBorders>
              <w:top w:val="nil"/>
              <w:left w:val="nil"/>
              <w:bottom w:val="single" w:sz="4" w:space="0" w:color="auto"/>
              <w:right w:val="single" w:sz="4" w:space="0" w:color="auto"/>
            </w:tcBorders>
            <w:shd w:val="clear" w:color="auto" w:fill="C5E0B3"/>
            <w:noWrap/>
            <w:vAlign w:val="center"/>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p>
        </w:tc>
      </w:tr>
      <w:tr w:rsidR="00072031" w:rsidRPr="00316696" w:rsidTr="00902B91">
        <w:trPr>
          <w:trHeight w:val="179"/>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r w:rsidRPr="00316696">
              <w:rPr>
                <w:rFonts w:eastAsia="Calibri" w:cs="Times New Roman"/>
                <w:color w:val="000000"/>
                <w:kern w:val="0"/>
                <w:lang w:eastAsia="et-EE" w:bidi="ar-SA"/>
              </w:rPr>
              <w:t>Mõju mets- ja koduloomadele</w:t>
            </w:r>
          </w:p>
        </w:tc>
        <w:tc>
          <w:tcPr>
            <w:tcW w:w="1559" w:type="dxa"/>
            <w:tcBorders>
              <w:top w:val="nil"/>
              <w:left w:val="nil"/>
              <w:bottom w:val="single" w:sz="4" w:space="0" w:color="auto"/>
              <w:right w:val="single" w:sz="4" w:space="0" w:color="auto"/>
            </w:tcBorders>
            <w:shd w:val="clear" w:color="auto" w:fill="auto"/>
            <w:noWrap/>
            <w:vAlign w:val="center"/>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p>
        </w:tc>
        <w:tc>
          <w:tcPr>
            <w:tcW w:w="3260" w:type="dxa"/>
            <w:tcBorders>
              <w:top w:val="nil"/>
              <w:left w:val="nil"/>
              <w:bottom w:val="single" w:sz="4" w:space="0" w:color="auto"/>
              <w:right w:val="single" w:sz="4" w:space="0" w:color="auto"/>
            </w:tcBorders>
            <w:shd w:val="clear" w:color="auto" w:fill="auto"/>
            <w:noWrap/>
            <w:vAlign w:val="center"/>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p>
        </w:tc>
      </w:tr>
      <w:tr w:rsidR="00072031" w:rsidRPr="00316696" w:rsidTr="00902B91">
        <w:trPr>
          <w:trHeight w:val="179"/>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r w:rsidRPr="00316696">
              <w:rPr>
                <w:rFonts w:eastAsia="Calibri" w:cs="Times New Roman"/>
                <w:color w:val="000000"/>
                <w:kern w:val="0"/>
                <w:lang w:eastAsia="et-EE" w:bidi="ar-SA"/>
              </w:rPr>
              <w:t>Mõju rohevõrgustikule (kattuvus %)</w:t>
            </w:r>
          </w:p>
        </w:tc>
        <w:tc>
          <w:tcPr>
            <w:tcW w:w="1559" w:type="dxa"/>
            <w:tcBorders>
              <w:top w:val="nil"/>
              <w:left w:val="nil"/>
              <w:bottom w:val="single" w:sz="4" w:space="0" w:color="auto"/>
              <w:right w:val="single" w:sz="4" w:space="0" w:color="auto"/>
            </w:tcBorders>
            <w:shd w:val="clear" w:color="auto" w:fill="auto"/>
            <w:noWrap/>
            <w:vAlign w:val="center"/>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p>
        </w:tc>
        <w:tc>
          <w:tcPr>
            <w:tcW w:w="3260" w:type="dxa"/>
            <w:tcBorders>
              <w:top w:val="nil"/>
              <w:left w:val="nil"/>
              <w:bottom w:val="single" w:sz="4" w:space="0" w:color="auto"/>
              <w:right w:val="single" w:sz="4" w:space="0" w:color="auto"/>
            </w:tcBorders>
            <w:shd w:val="clear" w:color="auto" w:fill="auto"/>
            <w:noWrap/>
            <w:vAlign w:val="center"/>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p>
        </w:tc>
      </w:tr>
      <w:tr w:rsidR="00072031" w:rsidRPr="00316696" w:rsidTr="00902B91">
        <w:trPr>
          <w:trHeight w:val="179"/>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r w:rsidRPr="00316696">
              <w:rPr>
                <w:rFonts w:eastAsia="Calibri" w:cs="Times New Roman"/>
                <w:color w:val="000000"/>
                <w:kern w:val="0"/>
                <w:lang w:eastAsia="et-EE" w:bidi="ar-SA"/>
              </w:rPr>
              <w:t>Mõju kaitsealadele</w:t>
            </w:r>
          </w:p>
        </w:tc>
        <w:tc>
          <w:tcPr>
            <w:tcW w:w="1559" w:type="dxa"/>
            <w:tcBorders>
              <w:top w:val="nil"/>
              <w:left w:val="nil"/>
              <w:bottom w:val="single" w:sz="4" w:space="0" w:color="auto"/>
              <w:right w:val="single" w:sz="4" w:space="0" w:color="auto"/>
            </w:tcBorders>
            <w:shd w:val="clear" w:color="auto" w:fill="E2EFD9"/>
            <w:noWrap/>
            <w:vAlign w:val="center"/>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p>
        </w:tc>
        <w:tc>
          <w:tcPr>
            <w:tcW w:w="3260" w:type="dxa"/>
            <w:tcBorders>
              <w:top w:val="nil"/>
              <w:left w:val="nil"/>
              <w:bottom w:val="single" w:sz="4" w:space="0" w:color="auto"/>
              <w:right w:val="single" w:sz="4" w:space="0" w:color="auto"/>
            </w:tcBorders>
            <w:shd w:val="clear" w:color="auto" w:fill="C5E0B3"/>
            <w:noWrap/>
            <w:vAlign w:val="center"/>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p>
        </w:tc>
      </w:tr>
      <w:tr w:rsidR="00072031" w:rsidRPr="00316696" w:rsidTr="00902B91">
        <w:trPr>
          <w:trHeight w:val="179"/>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r w:rsidRPr="00316696">
              <w:rPr>
                <w:rFonts w:eastAsia="Calibri" w:cs="Times New Roman"/>
                <w:color w:val="000000"/>
                <w:kern w:val="0"/>
                <w:lang w:eastAsia="et-EE" w:bidi="ar-SA"/>
              </w:rPr>
              <w:t>Mõju Natura aladele</w:t>
            </w:r>
          </w:p>
        </w:tc>
        <w:tc>
          <w:tcPr>
            <w:tcW w:w="1559" w:type="dxa"/>
            <w:tcBorders>
              <w:top w:val="nil"/>
              <w:left w:val="nil"/>
              <w:bottom w:val="single" w:sz="4" w:space="0" w:color="auto"/>
              <w:right w:val="single" w:sz="4" w:space="0" w:color="auto"/>
            </w:tcBorders>
            <w:shd w:val="clear" w:color="auto" w:fill="E2EFD9"/>
            <w:noWrap/>
            <w:vAlign w:val="center"/>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p>
        </w:tc>
        <w:tc>
          <w:tcPr>
            <w:tcW w:w="3260" w:type="dxa"/>
            <w:tcBorders>
              <w:top w:val="nil"/>
              <w:left w:val="nil"/>
              <w:bottom w:val="single" w:sz="4" w:space="0" w:color="auto"/>
              <w:right w:val="single" w:sz="4" w:space="0" w:color="auto"/>
            </w:tcBorders>
            <w:shd w:val="clear" w:color="auto" w:fill="C5E0B3"/>
            <w:noWrap/>
            <w:vAlign w:val="center"/>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p>
        </w:tc>
      </w:tr>
      <w:tr w:rsidR="00072031" w:rsidRPr="00316696" w:rsidTr="00902B91">
        <w:trPr>
          <w:trHeight w:val="179"/>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r w:rsidRPr="00316696">
              <w:rPr>
                <w:rFonts w:eastAsia="Calibri" w:cs="Times New Roman"/>
                <w:color w:val="000000"/>
                <w:kern w:val="0"/>
                <w:lang w:eastAsia="et-EE" w:bidi="ar-SA"/>
              </w:rPr>
              <w:t>Mõju pinnaveele (killustatus veekogudega)</w:t>
            </w:r>
          </w:p>
        </w:tc>
        <w:tc>
          <w:tcPr>
            <w:tcW w:w="1559" w:type="dxa"/>
            <w:tcBorders>
              <w:top w:val="nil"/>
              <w:left w:val="nil"/>
              <w:bottom w:val="single" w:sz="4" w:space="0" w:color="auto"/>
              <w:right w:val="single" w:sz="4" w:space="0" w:color="auto"/>
            </w:tcBorders>
            <w:shd w:val="clear" w:color="auto" w:fill="E2EFD9"/>
            <w:noWrap/>
            <w:vAlign w:val="center"/>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p>
        </w:tc>
        <w:tc>
          <w:tcPr>
            <w:tcW w:w="3260" w:type="dxa"/>
            <w:tcBorders>
              <w:top w:val="nil"/>
              <w:left w:val="nil"/>
              <w:bottom w:val="single" w:sz="4" w:space="0" w:color="auto"/>
              <w:right w:val="single" w:sz="4" w:space="0" w:color="auto"/>
            </w:tcBorders>
            <w:shd w:val="clear" w:color="auto" w:fill="C5E0B3"/>
            <w:noWrap/>
            <w:vAlign w:val="center"/>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p>
        </w:tc>
      </w:tr>
      <w:tr w:rsidR="00072031" w:rsidRPr="00316696" w:rsidTr="00902B91">
        <w:trPr>
          <w:trHeight w:val="53"/>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r w:rsidRPr="00316696">
              <w:rPr>
                <w:rFonts w:eastAsia="Calibri" w:cs="Times New Roman"/>
                <w:color w:val="000000"/>
                <w:kern w:val="0"/>
                <w:lang w:eastAsia="et-EE" w:bidi="ar-SA"/>
              </w:rPr>
              <w:t>Mõju maaparandussüsteemidele ja märgaladele (kattuvus %)</w:t>
            </w:r>
          </w:p>
        </w:tc>
        <w:tc>
          <w:tcPr>
            <w:tcW w:w="1559" w:type="dxa"/>
            <w:tcBorders>
              <w:top w:val="nil"/>
              <w:left w:val="nil"/>
              <w:bottom w:val="single" w:sz="4" w:space="0" w:color="auto"/>
              <w:right w:val="single" w:sz="4" w:space="0" w:color="auto"/>
            </w:tcBorders>
            <w:shd w:val="clear" w:color="auto" w:fill="C5E0B3"/>
            <w:noWrap/>
            <w:vAlign w:val="center"/>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p>
        </w:tc>
        <w:tc>
          <w:tcPr>
            <w:tcW w:w="3260" w:type="dxa"/>
            <w:tcBorders>
              <w:top w:val="nil"/>
              <w:left w:val="nil"/>
              <w:bottom w:val="single" w:sz="4" w:space="0" w:color="auto"/>
              <w:right w:val="single" w:sz="4" w:space="0" w:color="auto"/>
            </w:tcBorders>
            <w:shd w:val="clear" w:color="auto" w:fill="E2EFD9"/>
            <w:vAlign w:val="center"/>
            <w:hideMark/>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r w:rsidRPr="00316696">
              <w:rPr>
                <w:rFonts w:eastAsia="Calibri" w:cs="Times New Roman"/>
                <w:color w:val="000000"/>
                <w:kern w:val="0"/>
                <w:lang w:eastAsia="et-EE" w:bidi="ar-SA"/>
              </w:rPr>
              <w:t>Palivere raba väljaarvamisel alast on ala 2 kattuvus väiksem ja sellisel juhul oleks eelistatud ala 2.</w:t>
            </w:r>
          </w:p>
        </w:tc>
      </w:tr>
      <w:tr w:rsidR="00072031" w:rsidRPr="00316696" w:rsidTr="00902B91">
        <w:trPr>
          <w:trHeight w:val="179"/>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r w:rsidRPr="00316696">
              <w:rPr>
                <w:rFonts w:eastAsia="Calibri" w:cs="Times New Roman"/>
                <w:color w:val="000000"/>
                <w:kern w:val="0"/>
                <w:lang w:eastAsia="et-EE" w:bidi="ar-SA"/>
              </w:rPr>
              <w:t>Mõju põhjaveele (põhjavee kaitstus)</w:t>
            </w:r>
          </w:p>
        </w:tc>
        <w:tc>
          <w:tcPr>
            <w:tcW w:w="1559" w:type="dxa"/>
            <w:tcBorders>
              <w:top w:val="nil"/>
              <w:left w:val="nil"/>
              <w:bottom w:val="single" w:sz="4" w:space="0" w:color="auto"/>
              <w:right w:val="single" w:sz="4" w:space="0" w:color="auto"/>
            </w:tcBorders>
            <w:shd w:val="clear" w:color="auto" w:fill="C5E0B3"/>
            <w:noWrap/>
            <w:vAlign w:val="center"/>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p>
        </w:tc>
        <w:tc>
          <w:tcPr>
            <w:tcW w:w="3260" w:type="dxa"/>
            <w:tcBorders>
              <w:top w:val="nil"/>
              <w:left w:val="nil"/>
              <w:bottom w:val="single" w:sz="4" w:space="0" w:color="auto"/>
              <w:right w:val="single" w:sz="4" w:space="0" w:color="auto"/>
            </w:tcBorders>
            <w:shd w:val="clear" w:color="auto" w:fill="E2EFD9"/>
            <w:noWrap/>
            <w:vAlign w:val="center"/>
            <w:hideMark/>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r w:rsidRPr="00316696">
              <w:rPr>
                <w:rFonts w:eastAsia="Calibri" w:cs="Times New Roman"/>
                <w:color w:val="000000"/>
                <w:kern w:val="0"/>
                <w:lang w:eastAsia="et-EE" w:bidi="ar-SA"/>
              </w:rPr>
              <w:t> </w:t>
            </w:r>
          </w:p>
        </w:tc>
      </w:tr>
      <w:tr w:rsidR="00072031" w:rsidRPr="00316696" w:rsidTr="00902B91">
        <w:trPr>
          <w:trHeight w:val="179"/>
        </w:trPr>
        <w:tc>
          <w:tcPr>
            <w:tcW w:w="9067" w:type="dxa"/>
            <w:gridSpan w:val="3"/>
            <w:tcBorders>
              <w:top w:val="nil"/>
              <w:left w:val="single" w:sz="4" w:space="0" w:color="auto"/>
              <w:bottom w:val="single" w:sz="4" w:space="0" w:color="auto"/>
              <w:right w:val="single" w:sz="4" w:space="0" w:color="auto"/>
            </w:tcBorders>
            <w:shd w:val="clear" w:color="auto" w:fill="EDEDED"/>
            <w:noWrap/>
            <w:vAlign w:val="center"/>
          </w:tcPr>
          <w:p w:rsidR="00072031" w:rsidRPr="00316696" w:rsidRDefault="00072031" w:rsidP="00902B91">
            <w:pPr>
              <w:widowControl/>
              <w:suppressAutoHyphens w:val="0"/>
              <w:spacing w:after="160" w:line="259" w:lineRule="auto"/>
              <w:jc w:val="both"/>
              <w:rPr>
                <w:rFonts w:eastAsia="Calibri" w:cs="Times New Roman"/>
                <w:b/>
                <w:bCs/>
                <w:color w:val="000000"/>
                <w:kern w:val="0"/>
                <w:lang w:eastAsia="et-EE" w:bidi="ar-SA"/>
              </w:rPr>
            </w:pPr>
            <w:r w:rsidRPr="00316696">
              <w:rPr>
                <w:rFonts w:eastAsia="Calibri" w:cs="Times New Roman"/>
                <w:b/>
                <w:bCs/>
                <w:color w:val="000000"/>
                <w:kern w:val="0"/>
                <w:lang w:eastAsia="et-EE" w:bidi="ar-SA"/>
              </w:rPr>
              <w:t>Mõju sotsiaalsele ja kultuurilisele keskkonnale</w:t>
            </w:r>
          </w:p>
        </w:tc>
      </w:tr>
      <w:tr w:rsidR="00072031" w:rsidRPr="00316696" w:rsidTr="00902B91">
        <w:trPr>
          <w:trHeight w:val="179"/>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r w:rsidRPr="00316696">
              <w:rPr>
                <w:rFonts w:eastAsia="Calibri" w:cs="Times New Roman"/>
                <w:color w:val="000000"/>
                <w:kern w:val="0"/>
                <w:lang w:eastAsia="et-EE" w:bidi="ar-SA"/>
              </w:rPr>
              <w:t>Müra (elamute arv mõjualas)</w:t>
            </w:r>
          </w:p>
        </w:tc>
        <w:tc>
          <w:tcPr>
            <w:tcW w:w="1559" w:type="dxa"/>
            <w:tcBorders>
              <w:top w:val="nil"/>
              <w:left w:val="nil"/>
              <w:bottom w:val="single" w:sz="4" w:space="0" w:color="auto"/>
              <w:right w:val="single" w:sz="4" w:space="0" w:color="auto"/>
            </w:tcBorders>
            <w:shd w:val="clear" w:color="auto" w:fill="E2EFD9"/>
            <w:noWrap/>
            <w:vAlign w:val="center"/>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p>
        </w:tc>
        <w:tc>
          <w:tcPr>
            <w:tcW w:w="3260" w:type="dxa"/>
            <w:tcBorders>
              <w:top w:val="nil"/>
              <w:left w:val="nil"/>
              <w:bottom w:val="single" w:sz="4" w:space="0" w:color="auto"/>
              <w:right w:val="single" w:sz="4" w:space="0" w:color="auto"/>
            </w:tcBorders>
            <w:shd w:val="clear" w:color="auto" w:fill="C5E0B3"/>
            <w:noWrap/>
            <w:vAlign w:val="center"/>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p>
        </w:tc>
      </w:tr>
      <w:tr w:rsidR="00072031" w:rsidRPr="00316696" w:rsidTr="00902B91">
        <w:trPr>
          <w:trHeight w:val="179"/>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r w:rsidRPr="00316696">
              <w:rPr>
                <w:rFonts w:eastAsia="Calibri" w:cs="Times New Roman"/>
                <w:color w:val="000000"/>
                <w:kern w:val="0"/>
                <w:lang w:eastAsia="et-EE" w:bidi="ar-SA"/>
              </w:rPr>
              <w:t>Varjutus (elamute arv mõjualas)</w:t>
            </w:r>
          </w:p>
        </w:tc>
        <w:tc>
          <w:tcPr>
            <w:tcW w:w="1559" w:type="dxa"/>
            <w:tcBorders>
              <w:top w:val="nil"/>
              <w:left w:val="nil"/>
              <w:bottom w:val="single" w:sz="4" w:space="0" w:color="auto"/>
              <w:right w:val="single" w:sz="4" w:space="0" w:color="auto"/>
            </w:tcBorders>
            <w:shd w:val="clear" w:color="auto" w:fill="E2EFD9"/>
            <w:noWrap/>
            <w:vAlign w:val="center"/>
            <w:hideMark/>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r w:rsidRPr="00316696">
              <w:rPr>
                <w:rFonts w:eastAsia="Calibri" w:cs="Times New Roman"/>
                <w:color w:val="000000"/>
                <w:kern w:val="0"/>
                <w:lang w:eastAsia="et-EE" w:bidi="ar-SA"/>
              </w:rPr>
              <w:t> </w:t>
            </w:r>
          </w:p>
        </w:tc>
        <w:tc>
          <w:tcPr>
            <w:tcW w:w="3260" w:type="dxa"/>
            <w:tcBorders>
              <w:top w:val="nil"/>
              <w:left w:val="nil"/>
              <w:bottom w:val="single" w:sz="4" w:space="0" w:color="auto"/>
              <w:right w:val="single" w:sz="4" w:space="0" w:color="auto"/>
            </w:tcBorders>
            <w:shd w:val="clear" w:color="auto" w:fill="C5E0B3"/>
            <w:noWrap/>
            <w:vAlign w:val="center"/>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p>
        </w:tc>
      </w:tr>
      <w:tr w:rsidR="00072031" w:rsidRPr="00316696" w:rsidTr="00902B91">
        <w:trPr>
          <w:trHeight w:val="179"/>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r w:rsidRPr="00316696">
              <w:rPr>
                <w:rFonts w:eastAsia="Calibri" w:cs="Times New Roman"/>
                <w:color w:val="000000"/>
                <w:kern w:val="0"/>
                <w:lang w:eastAsia="et-EE" w:bidi="ar-SA"/>
              </w:rPr>
              <w:t>Paiknemine elamualade suhtes (võimalus paigutada tuulikud võimalikult eemale)</w:t>
            </w:r>
          </w:p>
        </w:tc>
        <w:tc>
          <w:tcPr>
            <w:tcW w:w="1559" w:type="dxa"/>
            <w:tcBorders>
              <w:top w:val="nil"/>
              <w:left w:val="nil"/>
              <w:bottom w:val="single" w:sz="4" w:space="0" w:color="auto"/>
              <w:right w:val="single" w:sz="4" w:space="0" w:color="auto"/>
            </w:tcBorders>
            <w:shd w:val="clear" w:color="auto" w:fill="E2EFD9"/>
            <w:noWrap/>
            <w:vAlign w:val="center"/>
            <w:hideMark/>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r w:rsidRPr="00316696">
              <w:rPr>
                <w:rFonts w:eastAsia="Calibri" w:cs="Times New Roman"/>
                <w:color w:val="000000"/>
                <w:kern w:val="0"/>
                <w:lang w:eastAsia="et-EE" w:bidi="ar-SA"/>
              </w:rPr>
              <w:t> </w:t>
            </w:r>
          </w:p>
        </w:tc>
        <w:tc>
          <w:tcPr>
            <w:tcW w:w="3260" w:type="dxa"/>
            <w:tcBorders>
              <w:top w:val="nil"/>
              <w:left w:val="nil"/>
              <w:bottom w:val="single" w:sz="4" w:space="0" w:color="auto"/>
              <w:right w:val="single" w:sz="4" w:space="0" w:color="auto"/>
            </w:tcBorders>
            <w:shd w:val="clear" w:color="auto" w:fill="C5E0B3"/>
            <w:noWrap/>
            <w:vAlign w:val="center"/>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p>
        </w:tc>
      </w:tr>
      <w:tr w:rsidR="00072031" w:rsidRPr="00316696" w:rsidTr="00902B91">
        <w:trPr>
          <w:trHeight w:val="179"/>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r w:rsidRPr="00316696">
              <w:rPr>
                <w:rFonts w:eastAsia="Calibri" w:cs="Times New Roman"/>
                <w:color w:val="000000"/>
                <w:kern w:val="0"/>
                <w:lang w:eastAsia="et-EE" w:bidi="ar-SA"/>
              </w:rPr>
              <w:t>Visuaalne mõju (nähtavus olulistest vaatepunktidest)</w:t>
            </w:r>
          </w:p>
        </w:tc>
        <w:tc>
          <w:tcPr>
            <w:tcW w:w="1559" w:type="dxa"/>
            <w:tcBorders>
              <w:top w:val="nil"/>
              <w:left w:val="nil"/>
              <w:bottom w:val="single" w:sz="4" w:space="0" w:color="auto"/>
              <w:right w:val="single" w:sz="4" w:space="0" w:color="auto"/>
            </w:tcBorders>
            <w:shd w:val="clear" w:color="auto" w:fill="auto"/>
            <w:noWrap/>
            <w:vAlign w:val="center"/>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p>
        </w:tc>
        <w:tc>
          <w:tcPr>
            <w:tcW w:w="3260" w:type="dxa"/>
            <w:tcBorders>
              <w:top w:val="nil"/>
              <w:left w:val="nil"/>
              <w:bottom w:val="single" w:sz="4" w:space="0" w:color="auto"/>
              <w:right w:val="single" w:sz="4" w:space="0" w:color="auto"/>
            </w:tcBorders>
            <w:shd w:val="clear" w:color="auto" w:fill="auto"/>
            <w:noWrap/>
            <w:vAlign w:val="center"/>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p>
        </w:tc>
      </w:tr>
      <w:tr w:rsidR="00072031" w:rsidRPr="00316696" w:rsidTr="00902B91">
        <w:trPr>
          <w:trHeight w:val="179"/>
        </w:trPr>
        <w:tc>
          <w:tcPr>
            <w:tcW w:w="4248" w:type="dxa"/>
            <w:tcBorders>
              <w:top w:val="nil"/>
              <w:left w:val="single" w:sz="4" w:space="0" w:color="auto"/>
              <w:bottom w:val="single" w:sz="4" w:space="0" w:color="auto"/>
              <w:right w:val="single" w:sz="4" w:space="0" w:color="auto"/>
            </w:tcBorders>
            <w:shd w:val="clear" w:color="auto" w:fill="auto"/>
            <w:noWrap/>
            <w:vAlign w:val="center"/>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r w:rsidRPr="00316696">
              <w:rPr>
                <w:rFonts w:eastAsia="Calibri" w:cs="Times New Roman"/>
                <w:color w:val="000000"/>
                <w:kern w:val="0"/>
                <w:lang w:eastAsia="et-EE" w:bidi="ar-SA"/>
              </w:rPr>
              <w:t>Sotsiaalsed vastuolud</w:t>
            </w:r>
          </w:p>
        </w:tc>
        <w:tc>
          <w:tcPr>
            <w:tcW w:w="1559" w:type="dxa"/>
            <w:tcBorders>
              <w:top w:val="nil"/>
              <w:left w:val="nil"/>
              <w:bottom w:val="single" w:sz="4" w:space="0" w:color="auto"/>
              <w:right w:val="single" w:sz="4" w:space="0" w:color="auto"/>
            </w:tcBorders>
            <w:shd w:val="clear" w:color="auto" w:fill="auto"/>
            <w:noWrap/>
            <w:vAlign w:val="center"/>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p>
        </w:tc>
        <w:tc>
          <w:tcPr>
            <w:tcW w:w="3260" w:type="dxa"/>
            <w:tcBorders>
              <w:top w:val="nil"/>
              <w:left w:val="nil"/>
              <w:bottom w:val="single" w:sz="4" w:space="0" w:color="auto"/>
              <w:right w:val="single" w:sz="4" w:space="0" w:color="auto"/>
            </w:tcBorders>
            <w:shd w:val="clear" w:color="auto" w:fill="auto"/>
            <w:noWrap/>
            <w:vAlign w:val="center"/>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p>
        </w:tc>
      </w:tr>
      <w:tr w:rsidR="00072031" w:rsidRPr="00316696" w:rsidTr="00902B91">
        <w:trPr>
          <w:trHeight w:val="179"/>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r w:rsidRPr="00316696">
              <w:rPr>
                <w:rFonts w:eastAsia="Calibri" w:cs="Times New Roman"/>
                <w:color w:val="000000"/>
                <w:kern w:val="0"/>
                <w:lang w:eastAsia="et-EE" w:bidi="ar-SA"/>
              </w:rPr>
              <w:t>Mõju kultuuripärandile (kattuvus % ja arv)</w:t>
            </w:r>
          </w:p>
        </w:tc>
        <w:tc>
          <w:tcPr>
            <w:tcW w:w="1559" w:type="dxa"/>
            <w:tcBorders>
              <w:top w:val="nil"/>
              <w:left w:val="nil"/>
              <w:bottom w:val="single" w:sz="4" w:space="0" w:color="auto"/>
              <w:right w:val="single" w:sz="4" w:space="0" w:color="auto"/>
            </w:tcBorders>
            <w:shd w:val="clear" w:color="auto" w:fill="E2EFD9"/>
            <w:noWrap/>
            <w:vAlign w:val="center"/>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p>
        </w:tc>
        <w:tc>
          <w:tcPr>
            <w:tcW w:w="3260" w:type="dxa"/>
            <w:tcBorders>
              <w:top w:val="nil"/>
              <w:left w:val="nil"/>
              <w:bottom w:val="single" w:sz="4" w:space="0" w:color="auto"/>
              <w:right w:val="single" w:sz="4" w:space="0" w:color="auto"/>
            </w:tcBorders>
            <w:shd w:val="clear" w:color="auto" w:fill="C5E0B3"/>
            <w:noWrap/>
            <w:vAlign w:val="center"/>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p>
        </w:tc>
      </w:tr>
      <w:tr w:rsidR="00072031" w:rsidRPr="00316696" w:rsidTr="00902B91">
        <w:trPr>
          <w:trHeight w:val="179"/>
        </w:trPr>
        <w:tc>
          <w:tcPr>
            <w:tcW w:w="4248" w:type="dxa"/>
            <w:tcBorders>
              <w:top w:val="nil"/>
              <w:left w:val="single" w:sz="4" w:space="0" w:color="auto"/>
              <w:bottom w:val="single" w:sz="4" w:space="0" w:color="auto"/>
              <w:right w:val="single" w:sz="4" w:space="0" w:color="auto"/>
            </w:tcBorders>
            <w:shd w:val="clear" w:color="auto" w:fill="EDEDED"/>
            <w:noWrap/>
            <w:vAlign w:val="center"/>
          </w:tcPr>
          <w:p w:rsidR="00072031" w:rsidRPr="00316696" w:rsidRDefault="00072031" w:rsidP="00902B91">
            <w:pPr>
              <w:widowControl/>
              <w:suppressAutoHyphens w:val="0"/>
              <w:spacing w:after="160" w:line="259" w:lineRule="auto"/>
              <w:jc w:val="both"/>
              <w:rPr>
                <w:rFonts w:eastAsia="Calibri" w:cs="Times New Roman"/>
                <w:b/>
                <w:bCs/>
                <w:color w:val="000000"/>
                <w:kern w:val="0"/>
                <w:lang w:eastAsia="et-EE" w:bidi="ar-SA"/>
              </w:rPr>
            </w:pPr>
            <w:r w:rsidRPr="00316696">
              <w:rPr>
                <w:rFonts w:eastAsia="Calibri" w:cs="Times New Roman"/>
                <w:b/>
                <w:bCs/>
                <w:color w:val="000000"/>
                <w:kern w:val="0"/>
                <w:lang w:eastAsia="et-EE" w:bidi="ar-SA"/>
              </w:rPr>
              <w:t>Mõju majandusekeskkonnale</w:t>
            </w:r>
          </w:p>
        </w:tc>
        <w:tc>
          <w:tcPr>
            <w:tcW w:w="1559" w:type="dxa"/>
            <w:tcBorders>
              <w:top w:val="nil"/>
              <w:left w:val="nil"/>
              <w:bottom w:val="single" w:sz="4" w:space="0" w:color="auto"/>
              <w:right w:val="single" w:sz="4" w:space="0" w:color="auto"/>
            </w:tcBorders>
            <w:shd w:val="clear" w:color="auto" w:fill="EDEDED"/>
            <w:noWrap/>
            <w:vAlign w:val="center"/>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p>
        </w:tc>
        <w:tc>
          <w:tcPr>
            <w:tcW w:w="3260" w:type="dxa"/>
            <w:tcBorders>
              <w:top w:val="nil"/>
              <w:left w:val="nil"/>
              <w:bottom w:val="single" w:sz="4" w:space="0" w:color="auto"/>
              <w:right w:val="single" w:sz="4" w:space="0" w:color="auto"/>
            </w:tcBorders>
            <w:shd w:val="clear" w:color="auto" w:fill="EDEDED"/>
            <w:noWrap/>
            <w:vAlign w:val="center"/>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p>
        </w:tc>
      </w:tr>
      <w:tr w:rsidR="00072031" w:rsidRPr="00316696" w:rsidTr="00902B91">
        <w:trPr>
          <w:trHeight w:val="179"/>
        </w:trPr>
        <w:tc>
          <w:tcPr>
            <w:tcW w:w="4248" w:type="dxa"/>
            <w:tcBorders>
              <w:top w:val="nil"/>
              <w:left w:val="single" w:sz="4" w:space="0" w:color="auto"/>
              <w:bottom w:val="single" w:sz="4" w:space="0" w:color="auto"/>
              <w:right w:val="single" w:sz="4" w:space="0" w:color="auto"/>
            </w:tcBorders>
            <w:shd w:val="clear" w:color="auto" w:fill="auto"/>
            <w:noWrap/>
            <w:vAlign w:val="center"/>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r w:rsidRPr="00316696">
              <w:rPr>
                <w:rFonts w:eastAsia="Calibri" w:cs="Times New Roman"/>
                <w:color w:val="000000"/>
                <w:kern w:val="0"/>
                <w:lang w:eastAsia="et-EE" w:bidi="ar-SA"/>
              </w:rPr>
              <w:t>Paiknemine äri- ja tootmisalade suhtes (äri- ja tootmisalade lähedus võimaldamaks otseliini)</w:t>
            </w:r>
          </w:p>
        </w:tc>
        <w:tc>
          <w:tcPr>
            <w:tcW w:w="1559" w:type="dxa"/>
            <w:tcBorders>
              <w:top w:val="nil"/>
              <w:left w:val="nil"/>
              <w:bottom w:val="single" w:sz="4" w:space="0" w:color="auto"/>
              <w:right w:val="single" w:sz="4" w:space="0" w:color="auto"/>
            </w:tcBorders>
            <w:shd w:val="clear" w:color="auto" w:fill="E2EFD9"/>
            <w:noWrap/>
            <w:vAlign w:val="center"/>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p>
        </w:tc>
        <w:tc>
          <w:tcPr>
            <w:tcW w:w="3260" w:type="dxa"/>
            <w:tcBorders>
              <w:top w:val="nil"/>
              <w:left w:val="nil"/>
              <w:bottom w:val="single" w:sz="4" w:space="0" w:color="auto"/>
              <w:right w:val="single" w:sz="4" w:space="0" w:color="auto"/>
            </w:tcBorders>
            <w:shd w:val="clear" w:color="auto" w:fill="C5E0B3"/>
            <w:noWrap/>
            <w:vAlign w:val="center"/>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p>
        </w:tc>
      </w:tr>
      <w:tr w:rsidR="00072031" w:rsidRPr="00316696" w:rsidTr="00902B91">
        <w:trPr>
          <w:trHeight w:val="179"/>
        </w:trPr>
        <w:tc>
          <w:tcPr>
            <w:tcW w:w="4248" w:type="dxa"/>
            <w:tcBorders>
              <w:top w:val="nil"/>
              <w:left w:val="single" w:sz="4" w:space="0" w:color="auto"/>
              <w:bottom w:val="single" w:sz="4" w:space="0" w:color="auto"/>
              <w:right w:val="single" w:sz="4" w:space="0" w:color="auto"/>
            </w:tcBorders>
            <w:shd w:val="clear" w:color="auto" w:fill="auto"/>
            <w:noWrap/>
            <w:vAlign w:val="center"/>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r w:rsidRPr="00316696">
              <w:rPr>
                <w:rFonts w:eastAsia="Calibri" w:cs="Times New Roman"/>
                <w:color w:val="000000"/>
                <w:kern w:val="0"/>
                <w:lang w:eastAsia="et-EE" w:bidi="ar-SA"/>
              </w:rPr>
              <w:t>Mõju varale (elamute arv mõjualas)</w:t>
            </w:r>
          </w:p>
        </w:tc>
        <w:tc>
          <w:tcPr>
            <w:tcW w:w="1559" w:type="dxa"/>
            <w:tcBorders>
              <w:top w:val="nil"/>
              <w:left w:val="nil"/>
              <w:bottom w:val="single" w:sz="4" w:space="0" w:color="auto"/>
              <w:right w:val="single" w:sz="4" w:space="0" w:color="auto"/>
            </w:tcBorders>
            <w:shd w:val="clear" w:color="auto" w:fill="E2EFD9"/>
            <w:noWrap/>
            <w:vAlign w:val="center"/>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p>
        </w:tc>
        <w:tc>
          <w:tcPr>
            <w:tcW w:w="3260" w:type="dxa"/>
            <w:tcBorders>
              <w:top w:val="nil"/>
              <w:left w:val="nil"/>
              <w:bottom w:val="single" w:sz="4" w:space="0" w:color="auto"/>
              <w:right w:val="single" w:sz="4" w:space="0" w:color="auto"/>
            </w:tcBorders>
            <w:shd w:val="clear" w:color="auto" w:fill="C5E0B3"/>
            <w:noWrap/>
            <w:vAlign w:val="center"/>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p>
        </w:tc>
      </w:tr>
      <w:tr w:rsidR="00072031" w:rsidRPr="00316696" w:rsidTr="00902B91">
        <w:trPr>
          <w:trHeight w:val="179"/>
        </w:trPr>
        <w:tc>
          <w:tcPr>
            <w:tcW w:w="4248" w:type="dxa"/>
            <w:tcBorders>
              <w:top w:val="nil"/>
              <w:left w:val="single" w:sz="4" w:space="0" w:color="auto"/>
              <w:bottom w:val="single" w:sz="4" w:space="0" w:color="auto"/>
              <w:right w:val="single" w:sz="4" w:space="0" w:color="auto"/>
            </w:tcBorders>
            <w:shd w:val="clear" w:color="auto" w:fill="auto"/>
            <w:noWrap/>
            <w:vAlign w:val="center"/>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r w:rsidRPr="00316696">
              <w:rPr>
                <w:rFonts w:eastAsia="Calibri" w:cs="Times New Roman"/>
                <w:color w:val="000000"/>
                <w:kern w:val="0"/>
                <w:lang w:eastAsia="et-EE" w:bidi="ar-SA"/>
              </w:rPr>
              <w:t>Mõju teedele</w:t>
            </w:r>
          </w:p>
        </w:tc>
        <w:tc>
          <w:tcPr>
            <w:tcW w:w="1559" w:type="dxa"/>
            <w:tcBorders>
              <w:top w:val="nil"/>
              <w:left w:val="nil"/>
              <w:bottom w:val="single" w:sz="4" w:space="0" w:color="auto"/>
              <w:right w:val="single" w:sz="4" w:space="0" w:color="auto"/>
            </w:tcBorders>
            <w:shd w:val="clear" w:color="auto" w:fill="auto"/>
            <w:noWrap/>
            <w:vAlign w:val="center"/>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p>
        </w:tc>
        <w:tc>
          <w:tcPr>
            <w:tcW w:w="3260" w:type="dxa"/>
            <w:tcBorders>
              <w:top w:val="nil"/>
              <w:left w:val="nil"/>
              <w:bottom w:val="single" w:sz="4" w:space="0" w:color="auto"/>
              <w:right w:val="single" w:sz="4" w:space="0" w:color="auto"/>
            </w:tcBorders>
            <w:shd w:val="clear" w:color="auto" w:fill="auto"/>
            <w:noWrap/>
            <w:vAlign w:val="center"/>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p>
        </w:tc>
      </w:tr>
      <w:tr w:rsidR="00072031" w:rsidRPr="00316696" w:rsidTr="00902B91">
        <w:trPr>
          <w:trHeight w:val="179"/>
        </w:trPr>
        <w:tc>
          <w:tcPr>
            <w:tcW w:w="4248" w:type="dxa"/>
            <w:tcBorders>
              <w:top w:val="nil"/>
              <w:left w:val="single" w:sz="4" w:space="0" w:color="auto"/>
              <w:bottom w:val="single" w:sz="4" w:space="0" w:color="auto"/>
              <w:right w:val="single" w:sz="4" w:space="0" w:color="auto"/>
            </w:tcBorders>
            <w:shd w:val="clear" w:color="auto" w:fill="auto"/>
            <w:noWrap/>
            <w:vAlign w:val="center"/>
          </w:tcPr>
          <w:p w:rsidR="00072031" w:rsidRPr="00691314" w:rsidRDefault="00072031" w:rsidP="00902B91">
            <w:pPr>
              <w:widowControl/>
              <w:suppressAutoHyphens w:val="0"/>
              <w:spacing w:after="160" w:line="259" w:lineRule="auto"/>
              <w:jc w:val="both"/>
              <w:rPr>
                <w:rFonts w:eastAsia="Calibri" w:cs="Times New Roman"/>
                <w:color w:val="000000"/>
                <w:kern w:val="0"/>
                <w:lang w:eastAsia="et-EE" w:bidi="ar-SA"/>
              </w:rPr>
            </w:pPr>
            <w:r w:rsidRPr="00691314">
              <w:rPr>
                <w:rFonts w:eastAsia="Calibri" w:cs="Times New Roman"/>
                <w:color w:val="000000"/>
                <w:kern w:val="0"/>
                <w:lang w:eastAsia="et-EE" w:bidi="ar-SA"/>
              </w:rPr>
              <w:lastRenderedPageBreak/>
              <w:t>Mõju maavaravarudele (kattuvus %)</w:t>
            </w:r>
          </w:p>
        </w:tc>
        <w:tc>
          <w:tcPr>
            <w:tcW w:w="1559" w:type="dxa"/>
            <w:tcBorders>
              <w:top w:val="nil"/>
              <w:left w:val="nil"/>
              <w:bottom w:val="single" w:sz="4" w:space="0" w:color="auto"/>
              <w:right w:val="single" w:sz="4" w:space="0" w:color="auto"/>
            </w:tcBorders>
            <w:shd w:val="clear" w:color="auto" w:fill="C5E0B3"/>
            <w:noWrap/>
            <w:vAlign w:val="center"/>
          </w:tcPr>
          <w:p w:rsidR="00072031" w:rsidRPr="00691314" w:rsidRDefault="00072031" w:rsidP="00902B91">
            <w:pPr>
              <w:widowControl/>
              <w:suppressAutoHyphens w:val="0"/>
              <w:spacing w:after="160" w:line="259" w:lineRule="auto"/>
              <w:jc w:val="both"/>
              <w:rPr>
                <w:rFonts w:eastAsia="Calibri" w:cs="Times New Roman"/>
                <w:color w:val="000000"/>
                <w:kern w:val="0"/>
                <w:lang w:eastAsia="et-EE" w:bidi="ar-SA"/>
              </w:rPr>
            </w:pPr>
          </w:p>
        </w:tc>
        <w:tc>
          <w:tcPr>
            <w:tcW w:w="3260" w:type="dxa"/>
            <w:tcBorders>
              <w:top w:val="nil"/>
              <w:left w:val="nil"/>
              <w:bottom w:val="single" w:sz="4" w:space="0" w:color="auto"/>
              <w:right w:val="single" w:sz="4" w:space="0" w:color="auto"/>
            </w:tcBorders>
            <w:shd w:val="clear" w:color="auto" w:fill="E2EFD9"/>
            <w:noWrap/>
            <w:vAlign w:val="center"/>
          </w:tcPr>
          <w:p w:rsidR="00072031" w:rsidRPr="00691314" w:rsidRDefault="00072031" w:rsidP="00902B91">
            <w:pPr>
              <w:widowControl/>
              <w:suppressAutoHyphens w:val="0"/>
              <w:spacing w:after="160" w:line="259" w:lineRule="auto"/>
              <w:jc w:val="both"/>
              <w:rPr>
                <w:rFonts w:eastAsia="Calibri" w:cs="Times New Roman"/>
                <w:color w:val="000000"/>
                <w:kern w:val="0"/>
                <w:lang w:eastAsia="et-EE" w:bidi="ar-SA"/>
              </w:rPr>
            </w:pPr>
            <w:r w:rsidRPr="00691314">
              <w:rPr>
                <w:rFonts w:eastAsia="Calibri" w:cs="Times New Roman"/>
                <w:color w:val="000000"/>
                <w:kern w:val="0"/>
                <w:lang w:eastAsia="et-EE" w:bidi="ar-SA"/>
              </w:rPr>
              <w:t xml:space="preserve">Palivere turbamaardla väljaarvamisel alast on ala 2 kattuvus väiksem. </w:t>
            </w:r>
          </w:p>
        </w:tc>
      </w:tr>
      <w:tr w:rsidR="00072031" w:rsidRPr="00316696" w:rsidTr="00902B91">
        <w:trPr>
          <w:trHeight w:val="179"/>
        </w:trPr>
        <w:tc>
          <w:tcPr>
            <w:tcW w:w="4248" w:type="dxa"/>
            <w:tcBorders>
              <w:top w:val="nil"/>
              <w:left w:val="single" w:sz="4" w:space="0" w:color="auto"/>
              <w:bottom w:val="single" w:sz="4" w:space="0" w:color="auto"/>
              <w:right w:val="single" w:sz="4" w:space="0" w:color="auto"/>
            </w:tcBorders>
            <w:shd w:val="clear" w:color="auto" w:fill="auto"/>
            <w:noWrap/>
            <w:vAlign w:val="bottom"/>
          </w:tcPr>
          <w:p w:rsidR="00072031" w:rsidRPr="00691314" w:rsidRDefault="00072031" w:rsidP="00902B91">
            <w:pPr>
              <w:widowControl/>
              <w:suppressAutoHyphens w:val="0"/>
              <w:spacing w:after="160" w:line="259" w:lineRule="auto"/>
              <w:jc w:val="both"/>
              <w:rPr>
                <w:rFonts w:eastAsia="Calibri" w:cs="Times New Roman"/>
                <w:color w:val="000000"/>
                <w:kern w:val="0"/>
                <w:lang w:eastAsia="et-EE" w:bidi="ar-SA"/>
              </w:rPr>
            </w:pPr>
            <w:r w:rsidRPr="00284458">
              <w:rPr>
                <w:rFonts w:eastAsia="Times New Roman" w:cs="Times New Roman"/>
                <w:color w:val="000000"/>
                <w:lang w:eastAsia="et-EE"/>
              </w:rPr>
              <w:t>Mõju pinnasele, sh põllumajandusmaale</w:t>
            </w:r>
          </w:p>
        </w:tc>
        <w:tc>
          <w:tcPr>
            <w:tcW w:w="1559" w:type="dxa"/>
            <w:tcBorders>
              <w:top w:val="nil"/>
              <w:left w:val="nil"/>
              <w:bottom w:val="single" w:sz="4" w:space="0" w:color="auto"/>
              <w:right w:val="single" w:sz="4" w:space="0" w:color="auto"/>
            </w:tcBorders>
            <w:shd w:val="clear" w:color="auto" w:fill="C5E0B3"/>
            <w:noWrap/>
            <w:vAlign w:val="bottom"/>
          </w:tcPr>
          <w:p w:rsidR="00072031" w:rsidRPr="00691314" w:rsidRDefault="00072031" w:rsidP="00902B91">
            <w:pPr>
              <w:widowControl/>
              <w:suppressAutoHyphens w:val="0"/>
              <w:spacing w:after="160" w:line="259" w:lineRule="auto"/>
              <w:jc w:val="both"/>
              <w:rPr>
                <w:rFonts w:eastAsia="Calibri" w:cs="Times New Roman"/>
                <w:color w:val="000000"/>
                <w:kern w:val="0"/>
                <w:lang w:eastAsia="et-EE" w:bidi="ar-SA"/>
              </w:rPr>
            </w:pPr>
          </w:p>
        </w:tc>
        <w:tc>
          <w:tcPr>
            <w:tcW w:w="3260" w:type="dxa"/>
            <w:tcBorders>
              <w:top w:val="nil"/>
              <w:left w:val="nil"/>
              <w:bottom w:val="single" w:sz="4" w:space="0" w:color="auto"/>
              <w:right w:val="single" w:sz="4" w:space="0" w:color="auto"/>
            </w:tcBorders>
            <w:shd w:val="clear" w:color="auto" w:fill="E2EFD9"/>
            <w:noWrap/>
            <w:vAlign w:val="bottom"/>
          </w:tcPr>
          <w:p w:rsidR="00072031" w:rsidRPr="00691314" w:rsidRDefault="00072031" w:rsidP="00902B91">
            <w:pPr>
              <w:widowControl/>
              <w:suppressAutoHyphens w:val="0"/>
              <w:spacing w:after="160" w:line="259" w:lineRule="auto"/>
              <w:jc w:val="both"/>
              <w:rPr>
                <w:rFonts w:eastAsia="Calibri" w:cs="Times New Roman"/>
                <w:color w:val="000000"/>
                <w:kern w:val="0"/>
                <w:lang w:eastAsia="et-EE" w:bidi="ar-SA"/>
              </w:rPr>
            </w:pPr>
          </w:p>
        </w:tc>
      </w:tr>
      <w:tr w:rsidR="00072031" w:rsidRPr="00316696" w:rsidTr="00902B91">
        <w:trPr>
          <w:trHeight w:val="179"/>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r w:rsidRPr="00316696">
              <w:rPr>
                <w:rFonts w:eastAsia="Calibri" w:cs="Times New Roman"/>
                <w:color w:val="000000"/>
                <w:kern w:val="0"/>
                <w:lang w:eastAsia="et-EE" w:bidi="ar-SA"/>
              </w:rPr>
              <w:t>Mõju kliimamuutustele</w:t>
            </w:r>
          </w:p>
        </w:tc>
        <w:tc>
          <w:tcPr>
            <w:tcW w:w="1559" w:type="dxa"/>
            <w:tcBorders>
              <w:top w:val="nil"/>
              <w:left w:val="nil"/>
              <w:bottom w:val="single" w:sz="4" w:space="0" w:color="auto"/>
              <w:right w:val="single" w:sz="4" w:space="0" w:color="auto"/>
            </w:tcBorders>
            <w:shd w:val="clear" w:color="auto" w:fill="auto"/>
            <w:noWrap/>
            <w:vAlign w:val="center"/>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p>
        </w:tc>
        <w:tc>
          <w:tcPr>
            <w:tcW w:w="3260" w:type="dxa"/>
            <w:tcBorders>
              <w:top w:val="nil"/>
              <w:left w:val="nil"/>
              <w:bottom w:val="single" w:sz="4" w:space="0" w:color="auto"/>
              <w:right w:val="single" w:sz="4" w:space="0" w:color="auto"/>
            </w:tcBorders>
            <w:shd w:val="clear" w:color="auto" w:fill="auto"/>
            <w:noWrap/>
            <w:vAlign w:val="center"/>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p>
        </w:tc>
      </w:tr>
      <w:tr w:rsidR="00072031" w:rsidRPr="00316696" w:rsidTr="00902B91">
        <w:trPr>
          <w:trHeight w:val="179"/>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r w:rsidRPr="00316696">
              <w:rPr>
                <w:rFonts w:eastAsia="Calibri" w:cs="Times New Roman"/>
                <w:color w:val="000000"/>
                <w:kern w:val="0"/>
                <w:lang w:eastAsia="et-EE" w:bidi="ar-SA"/>
              </w:rPr>
              <w:t>Muud mõjud</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p>
        </w:tc>
        <w:tc>
          <w:tcPr>
            <w:tcW w:w="3260" w:type="dxa"/>
            <w:tcBorders>
              <w:top w:val="single" w:sz="4" w:space="0" w:color="auto"/>
              <w:left w:val="nil"/>
              <w:bottom w:val="single" w:sz="4" w:space="0" w:color="auto"/>
              <w:right w:val="single" w:sz="4" w:space="0" w:color="auto"/>
            </w:tcBorders>
            <w:shd w:val="clear" w:color="auto" w:fill="auto"/>
            <w:noWrap/>
            <w:vAlign w:val="center"/>
          </w:tcPr>
          <w:p w:rsidR="00072031" w:rsidRPr="00316696" w:rsidRDefault="00072031" w:rsidP="00902B91">
            <w:pPr>
              <w:widowControl/>
              <w:suppressAutoHyphens w:val="0"/>
              <w:spacing w:after="160" w:line="259" w:lineRule="auto"/>
              <w:jc w:val="both"/>
              <w:rPr>
                <w:rFonts w:eastAsia="Calibri" w:cs="Times New Roman"/>
                <w:color w:val="000000"/>
                <w:kern w:val="0"/>
                <w:lang w:eastAsia="et-EE" w:bidi="ar-SA"/>
              </w:rPr>
            </w:pPr>
          </w:p>
        </w:tc>
      </w:tr>
    </w:tbl>
    <w:p w:rsidR="00072031" w:rsidRDefault="00072031" w:rsidP="00072031">
      <w:pPr>
        <w:widowControl/>
        <w:suppressAutoHyphens w:val="0"/>
        <w:spacing w:after="160" w:line="259" w:lineRule="auto"/>
        <w:jc w:val="both"/>
        <w:rPr>
          <w:rFonts w:eastAsia="Calibri" w:cs="Times New Roman"/>
          <w:color w:val="000000"/>
          <w:kern w:val="0"/>
          <w:lang w:eastAsia="et-EE" w:bidi="ar-SA"/>
        </w:rPr>
      </w:pPr>
    </w:p>
    <w:p w:rsidR="00072031" w:rsidRPr="00C6661A" w:rsidRDefault="00072031" w:rsidP="00072031">
      <w:pPr>
        <w:widowControl/>
        <w:suppressAutoHyphens w:val="0"/>
        <w:spacing w:after="160" w:line="259" w:lineRule="auto"/>
        <w:jc w:val="both"/>
        <w:rPr>
          <w:rFonts w:eastAsia="Calibri" w:cs="Times New Roman"/>
          <w:kern w:val="0"/>
          <w:lang w:eastAsia="et-EE" w:bidi="ar-SA"/>
        </w:rPr>
      </w:pPr>
      <w:r w:rsidRPr="00C6661A">
        <w:rPr>
          <w:rFonts w:eastAsia="Calibri" w:cs="Times New Roman"/>
          <w:kern w:val="0"/>
          <w:lang w:eastAsia="et-EE" w:bidi="ar-SA"/>
        </w:rPr>
        <w:t xml:space="preserve">KSH eesmärk ei ole teha otsust kavandatava tegevuse kohta. Otsuse tegemine on otsustaja (antud juhul kohaliku omavalitsuse) ülesanne. KSH eesmärk on anda otsustajale otsuse tegemiseks vajalikku informatsiooni. </w:t>
      </w:r>
    </w:p>
    <w:p w:rsidR="00072031" w:rsidRPr="00C6661A" w:rsidRDefault="00072031" w:rsidP="00072031">
      <w:pPr>
        <w:widowControl/>
        <w:suppressAutoHyphens w:val="0"/>
        <w:spacing w:after="160" w:line="259" w:lineRule="auto"/>
        <w:jc w:val="both"/>
        <w:rPr>
          <w:rFonts w:eastAsia="Calibri" w:cs="Times New Roman"/>
          <w:kern w:val="0"/>
          <w:lang w:eastAsia="et-EE" w:bidi="ar-SA"/>
        </w:rPr>
      </w:pPr>
      <w:r w:rsidRPr="00C6661A">
        <w:rPr>
          <w:rFonts w:eastAsia="Calibri" w:cs="Times New Roman"/>
          <w:kern w:val="0"/>
          <w:lang w:eastAsia="et-EE" w:bidi="ar-SA"/>
        </w:rPr>
        <w:t>KSH käigus hinnatud mõjukriteeriumitest lähtuvalt saab järeldada, et alad 1 ja 2 on looduskeskkonna väärtustelt võrdlemisi sarnased. Siiski linnustiku (kui tuulikute poolt ühe enim ohustatud liigirühma poolt) osas võib eelistatuks pidada ala 2-te. Alast 1 jääb suur osa territooriumist I kaitsekategooria linnuliigi must-toonekurg toitumisalale ja ala põhjaosa kasutavad nii p</w:t>
      </w:r>
      <w:r>
        <w:rPr>
          <w:rFonts w:eastAsia="Calibri" w:cs="Times New Roman"/>
          <w:kern w:val="0"/>
          <w:lang w:eastAsia="et-EE" w:bidi="ar-SA"/>
        </w:rPr>
        <w:t>esitsemiseks kui ka toitumiseks</w:t>
      </w:r>
      <w:r w:rsidRPr="00C6661A">
        <w:rPr>
          <w:rFonts w:eastAsia="Calibri" w:cs="Times New Roman"/>
          <w:kern w:val="0"/>
          <w:lang w:eastAsia="et-EE" w:bidi="ar-SA"/>
        </w:rPr>
        <w:t xml:space="preserve"> mitmed tuulikute pool ohustatud linnuliigid. Seega on ala 1 põhjaosa looduskaitseliste kitsenduste tõttu tuulepargi arendamiseks ebasobiv. </w:t>
      </w:r>
    </w:p>
    <w:p w:rsidR="00072031" w:rsidRPr="00D30A94" w:rsidRDefault="00072031" w:rsidP="00072031">
      <w:pPr>
        <w:widowControl/>
        <w:suppressAutoHyphens w:val="0"/>
        <w:spacing w:after="160" w:line="259" w:lineRule="auto"/>
        <w:jc w:val="both"/>
        <w:rPr>
          <w:rFonts w:eastAsia="Calibri" w:cs="Times New Roman"/>
          <w:color w:val="000000"/>
          <w:kern w:val="0"/>
          <w:lang w:eastAsia="et-EE" w:bidi="ar-SA"/>
        </w:rPr>
      </w:pPr>
      <w:r w:rsidRPr="00C6661A">
        <w:rPr>
          <w:rFonts w:eastAsia="Calibri" w:cs="Times New Roman"/>
          <w:kern w:val="0"/>
          <w:lang w:eastAsia="et-EE" w:bidi="ar-SA"/>
        </w:rPr>
        <w:t xml:space="preserve">Alade suurimaks erinevuseks võib pidada alade kuju ja </w:t>
      </w:r>
      <w:proofErr w:type="spellStart"/>
      <w:r w:rsidRPr="00C6661A">
        <w:rPr>
          <w:rFonts w:eastAsia="Calibri" w:cs="Times New Roman"/>
          <w:kern w:val="0"/>
          <w:lang w:eastAsia="et-EE" w:bidi="ar-SA"/>
        </w:rPr>
        <w:t>inimasustuse</w:t>
      </w:r>
      <w:proofErr w:type="spellEnd"/>
      <w:r w:rsidRPr="00C6661A">
        <w:rPr>
          <w:rFonts w:eastAsia="Calibri" w:cs="Times New Roman"/>
          <w:kern w:val="0"/>
          <w:lang w:eastAsia="et-EE" w:bidi="ar-SA"/>
        </w:rPr>
        <w:t xml:space="preserve"> paiknemist alade suhtes. Nimelt ala 2 kujust ja suurusest tulenevalt esineb antud ala puhul suurem võimalus ala siseselt valida tuulikupositsioonidele asukohti, mis asuksid elamualadest kaugemal (võrreldes alaga 1) ning esineks suurem vabadus optimeerida tuulikupargi detailset lahendust müra-</w:t>
      </w:r>
      <w:r>
        <w:rPr>
          <w:rFonts w:eastAsia="Calibri" w:cs="Times New Roman"/>
          <w:kern w:val="0"/>
          <w:lang w:eastAsia="et-EE" w:bidi="ar-SA"/>
        </w:rPr>
        <w:t xml:space="preserve"> </w:t>
      </w:r>
      <w:r w:rsidRPr="00C6661A">
        <w:rPr>
          <w:rFonts w:eastAsia="Calibri" w:cs="Times New Roman"/>
          <w:kern w:val="0"/>
          <w:lang w:eastAsia="et-EE" w:bidi="ar-SA"/>
        </w:rPr>
        <w:t xml:space="preserve">ja varjutuse emissioonidest lähtuvalt. Ala 1 pindalast ja kujust tulenevalt oleks samas mahus tuulikute positsioonide paigutamine antud alal keerukam st võib esineda olulisem mõju elamualade suhtes.  </w:t>
      </w:r>
    </w:p>
    <w:p w:rsidR="00072031" w:rsidRPr="00C6661A" w:rsidRDefault="00072031" w:rsidP="00072031">
      <w:pPr>
        <w:widowControl/>
        <w:suppressAutoHyphens w:val="0"/>
        <w:spacing w:after="160" w:line="259" w:lineRule="auto"/>
        <w:jc w:val="both"/>
        <w:rPr>
          <w:rFonts w:eastAsia="Calibri" w:cs="Times New Roman"/>
          <w:kern w:val="0"/>
          <w:lang w:eastAsia="en-US" w:bidi="ar-SA"/>
        </w:rPr>
      </w:pPr>
      <w:r w:rsidRPr="00D30A94">
        <w:rPr>
          <w:rFonts w:eastAsia="Calibri" w:cs="Times New Roman"/>
          <w:color w:val="000000"/>
          <w:kern w:val="0"/>
          <w:lang w:eastAsia="et-EE" w:bidi="ar-SA"/>
        </w:rPr>
        <w:t>KSH aruandest lähtuvalt on valitud tööprotsessis sobivamaks alaks Ala 2, mille kohta on koostatud asukoha eelvaliku etapi planeeringulahendus. Planeeringulahenduse koostamisel on arvesse võetud KSH aruandes välja toodut, planeeringu koostamise töörühma</w:t>
      </w:r>
      <w:r>
        <w:rPr>
          <w:rFonts w:eastAsia="Calibri" w:cs="Times New Roman"/>
          <w:color w:val="000000"/>
          <w:kern w:val="0"/>
          <w:lang w:eastAsia="et-EE" w:bidi="ar-SA"/>
        </w:rPr>
        <w:t xml:space="preserve"> </w:t>
      </w:r>
      <w:r w:rsidRPr="00D30A94">
        <w:rPr>
          <w:rFonts w:eastAsia="Calibri" w:cs="Times New Roman"/>
          <w:color w:val="000000"/>
          <w:kern w:val="0"/>
          <w:lang w:eastAsia="et-EE" w:bidi="ar-SA"/>
        </w:rPr>
        <w:t>märkusi ning</w:t>
      </w:r>
      <w:r w:rsidRPr="00D30A94">
        <w:rPr>
          <w:rFonts w:eastAsia="Calibri" w:cs="Times New Roman"/>
          <w:color w:val="000000"/>
          <w:kern w:val="0"/>
          <w:lang w:eastAsia="en-US" w:bidi="ar-SA"/>
        </w:rPr>
        <w:t xml:space="preserve"> koostöös asjaomaste asutuste, erinevate huvigruppide ja avalikkusega tehtud ettepanekuid</w:t>
      </w:r>
      <w:r>
        <w:rPr>
          <w:rFonts w:eastAsia="Calibri" w:cs="Times New Roman"/>
          <w:color w:val="000000"/>
          <w:kern w:val="0"/>
          <w:lang w:eastAsia="en-US" w:bidi="ar-SA"/>
        </w:rPr>
        <w:t xml:space="preserve"> mahus</w:t>
      </w:r>
      <w:r w:rsidRPr="00D30A94">
        <w:rPr>
          <w:rFonts w:eastAsia="Calibri" w:cs="Times New Roman"/>
          <w:color w:val="000000"/>
          <w:kern w:val="0"/>
          <w:lang w:eastAsia="en-US" w:bidi="ar-SA"/>
        </w:rPr>
        <w:t xml:space="preserve">, mis võimaldavad planeeringu eesmärkide täitmist. Tulenevalt planeerimisseaduse § 99 lõikest 1 tehakse kohaliku omavalitsuse eriplaneeringu asukoha eelvalik koostöös valitsusasutustega, kelle valitsemisalas olevaid küsimusi kohaliku omavalitsuse </w:t>
      </w:r>
      <w:r w:rsidRPr="00C6661A">
        <w:rPr>
          <w:rFonts w:eastAsia="Calibri" w:cs="Times New Roman"/>
          <w:kern w:val="0"/>
          <w:lang w:eastAsia="en-US" w:bidi="ar-SA"/>
        </w:rPr>
        <w:t>eriplaneering käsitleb. Lääne-Nigula Vallavalitsus edastas eriplaneeringu asukoha eelvaliku otsuse eelnõu ja KSH I etapi aruande kooskõlastamiseks ja arvamuse avaldamiseks asjaomastele ametkondadele</w:t>
      </w:r>
      <w:r>
        <w:rPr>
          <w:rFonts w:eastAsia="Calibri" w:cs="Times New Roman"/>
          <w:kern w:val="0"/>
          <w:lang w:eastAsia="en-US" w:bidi="ar-SA"/>
        </w:rPr>
        <w:t xml:space="preserve"> (koostöötegijad)</w:t>
      </w:r>
      <w:r w:rsidRPr="00C6661A">
        <w:rPr>
          <w:rFonts w:eastAsia="Calibri" w:cs="Times New Roman"/>
          <w:kern w:val="0"/>
          <w:lang w:eastAsia="en-US" w:bidi="ar-SA"/>
        </w:rPr>
        <w:t xml:space="preserve"> ja </w:t>
      </w:r>
      <w:r>
        <w:rPr>
          <w:rFonts w:eastAsia="Calibri" w:cs="Times New Roman"/>
          <w:kern w:val="0"/>
          <w:lang w:eastAsia="en-US" w:bidi="ar-SA"/>
        </w:rPr>
        <w:t xml:space="preserve">kaasatavatele </w:t>
      </w:r>
      <w:r w:rsidRPr="00C6661A">
        <w:rPr>
          <w:rFonts w:eastAsia="Calibri" w:cs="Times New Roman"/>
          <w:kern w:val="0"/>
          <w:lang w:eastAsia="en-US" w:bidi="ar-SA"/>
        </w:rPr>
        <w:t xml:space="preserve">isikutele. </w:t>
      </w:r>
    </w:p>
    <w:p w:rsidR="00072031" w:rsidRDefault="00072031" w:rsidP="00072031">
      <w:pPr>
        <w:widowControl/>
        <w:suppressAutoHyphens w:val="0"/>
        <w:autoSpaceDE w:val="0"/>
        <w:autoSpaceDN w:val="0"/>
        <w:adjustRightInd w:val="0"/>
        <w:spacing w:line="259" w:lineRule="auto"/>
        <w:jc w:val="both"/>
        <w:rPr>
          <w:rFonts w:eastAsia="Calibri" w:cs="Times New Roman"/>
          <w:kern w:val="0"/>
          <w:lang w:eastAsia="en-US" w:bidi="ar-SA"/>
        </w:rPr>
      </w:pPr>
      <w:r>
        <w:rPr>
          <w:rFonts w:eastAsia="Calibri" w:cs="Times New Roman"/>
          <w:kern w:val="0"/>
          <w:lang w:eastAsia="en-US" w:bidi="ar-SA"/>
        </w:rPr>
        <w:t>Vastavalt v</w:t>
      </w:r>
      <w:r w:rsidRPr="002D0DD0">
        <w:rPr>
          <w:rFonts w:eastAsia="Calibri" w:cs="Times New Roman"/>
          <w:i/>
          <w:iCs/>
          <w:kern w:val="0"/>
          <w:lang w:eastAsia="en-US" w:bidi="ar-SA"/>
        </w:rPr>
        <w:t>õrgueeskir</w:t>
      </w:r>
      <w:r>
        <w:rPr>
          <w:rFonts w:eastAsia="Calibri" w:cs="Times New Roman"/>
          <w:i/>
          <w:iCs/>
          <w:kern w:val="0"/>
          <w:lang w:eastAsia="en-US" w:bidi="ar-SA"/>
        </w:rPr>
        <w:t>jale</w:t>
      </w:r>
      <w:r w:rsidRPr="002D0DD0">
        <w:rPr>
          <w:rFonts w:eastAsia="Calibri" w:cs="Times New Roman"/>
          <w:kern w:val="0"/>
          <w:lang w:eastAsia="en-US" w:bidi="ar-SA"/>
        </w:rPr>
        <w:t xml:space="preserve"> on tuulepark </w:t>
      </w:r>
      <w:r w:rsidRPr="002D0DD0">
        <w:rPr>
          <w:rFonts w:eastAsia="Calibri" w:cs="Times New Roman"/>
          <w:i/>
          <w:iCs/>
          <w:kern w:val="0"/>
          <w:lang w:eastAsia="en-US" w:bidi="ar-SA"/>
        </w:rPr>
        <w:t>mitmest elektrituulikust ning elektrituulikuid omavahel ja neid liitumispunktiga ühendavatest seadmetest, ehitistest ning rajatistest koosnev elektrijaam</w:t>
      </w:r>
      <w:r w:rsidRPr="002D0DD0">
        <w:rPr>
          <w:rFonts w:eastAsia="Calibri" w:cs="Times New Roman"/>
          <w:kern w:val="0"/>
          <w:lang w:eastAsia="en-US" w:bidi="ar-SA"/>
        </w:rPr>
        <w:t>.</w:t>
      </w:r>
      <w:r>
        <w:rPr>
          <w:rFonts w:eastAsia="Calibri" w:cs="Times New Roman"/>
          <w:kern w:val="0"/>
          <w:lang w:eastAsia="en-US" w:bidi="ar-SA"/>
        </w:rPr>
        <w:t xml:space="preserve"> Kuna elektrituulikute ala ja ühendusliini ala on oma iseloomult väga erineva mõjuga ehitiste ala, kuid </w:t>
      </w:r>
      <w:r>
        <w:rPr>
          <w:rFonts w:eastAsia="Calibri" w:cs="Times New Roman"/>
          <w:i/>
          <w:iCs/>
          <w:kern w:val="0"/>
          <w:lang w:eastAsia="en-US" w:bidi="ar-SA"/>
        </w:rPr>
        <w:t xml:space="preserve">võrgueeskirja </w:t>
      </w:r>
      <w:r w:rsidRPr="00F66789">
        <w:rPr>
          <w:rFonts w:eastAsia="Calibri" w:cs="Times New Roman"/>
          <w:kern w:val="0"/>
          <w:lang w:eastAsia="en-US" w:bidi="ar-SA"/>
        </w:rPr>
        <w:t>kohas</w:t>
      </w:r>
      <w:r>
        <w:rPr>
          <w:rFonts w:eastAsia="Calibri" w:cs="Times New Roman"/>
          <w:kern w:val="0"/>
          <w:lang w:eastAsia="en-US" w:bidi="ar-SA"/>
        </w:rPr>
        <w:t xml:space="preserve">elt on mõlemad tuulepargi osa, siis tähistati tuulepargi elektrituulikute eelvalikuala ja ala väline ühendusliini ala erineva leppemärgiga ja erinevate ehitiste ehitamise tingimustega. Elektrituulikute eelvalikuala asub </w:t>
      </w:r>
      <w:proofErr w:type="spellStart"/>
      <w:r w:rsidRPr="00E1630A">
        <w:rPr>
          <w:rFonts w:eastAsia="Calibri" w:cs="Times New Roman"/>
          <w:kern w:val="0"/>
          <w:lang w:eastAsia="en-US" w:bidi="ar-SA"/>
        </w:rPr>
        <w:t>Jaakna</w:t>
      </w:r>
      <w:proofErr w:type="spellEnd"/>
      <w:r w:rsidRPr="00E1630A">
        <w:rPr>
          <w:rFonts w:eastAsia="Calibri" w:cs="Times New Roman"/>
          <w:kern w:val="0"/>
          <w:lang w:eastAsia="en-US" w:bidi="ar-SA"/>
        </w:rPr>
        <w:t xml:space="preserve">, </w:t>
      </w:r>
      <w:proofErr w:type="spellStart"/>
      <w:r w:rsidRPr="00E1630A">
        <w:rPr>
          <w:rFonts w:eastAsia="Calibri" w:cs="Times New Roman"/>
          <w:kern w:val="0"/>
          <w:lang w:eastAsia="en-US" w:bidi="ar-SA"/>
        </w:rPr>
        <w:t>Luigu</w:t>
      </w:r>
      <w:proofErr w:type="spellEnd"/>
      <w:r w:rsidRPr="00E1630A">
        <w:rPr>
          <w:rFonts w:eastAsia="Calibri" w:cs="Times New Roman"/>
          <w:kern w:val="0"/>
          <w:lang w:eastAsia="en-US" w:bidi="ar-SA"/>
        </w:rPr>
        <w:t xml:space="preserve">, Piirsalu, </w:t>
      </w:r>
      <w:proofErr w:type="spellStart"/>
      <w:r w:rsidRPr="00E1630A">
        <w:rPr>
          <w:rFonts w:eastAsia="Calibri" w:cs="Times New Roman"/>
          <w:kern w:val="0"/>
          <w:lang w:eastAsia="en-US" w:bidi="ar-SA"/>
        </w:rPr>
        <w:t>Rõuma</w:t>
      </w:r>
      <w:proofErr w:type="spellEnd"/>
      <w:r w:rsidRPr="00E1630A">
        <w:rPr>
          <w:rFonts w:eastAsia="Calibri" w:cs="Times New Roman"/>
          <w:kern w:val="0"/>
          <w:lang w:eastAsia="en-US" w:bidi="ar-SA"/>
        </w:rPr>
        <w:t xml:space="preserve">, Seljaküla ja </w:t>
      </w:r>
      <w:proofErr w:type="spellStart"/>
      <w:r w:rsidRPr="00E1630A">
        <w:rPr>
          <w:rFonts w:eastAsia="Calibri" w:cs="Times New Roman"/>
          <w:kern w:val="0"/>
          <w:lang w:eastAsia="en-US" w:bidi="ar-SA"/>
        </w:rPr>
        <w:t>Vidruka</w:t>
      </w:r>
      <w:proofErr w:type="spellEnd"/>
      <w:r w:rsidRPr="00E1630A">
        <w:rPr>
          <w:rFonts w:eastAsia="Calibri" w:cs="Times New Roman"/>
          <w:kern w:val="0"/>
          <w:lang w:eastAsia="en-US" w:bidi="ar-SA"/>
        </w:rPr>
        <w:t xml:space="preserve"> külade territooriumil</w:t>
      </w:r>
      <w:r>
        <w:rPr>
          <w:rFonts w:eastAsia="Calibri" w:cs="Times New Roman"/>
          <w:kern w:val="0"/>
          <w:lang w:eastAsia="en-US" w:bidi="ar-SA"/>
        </w:rPr>
        <w:t xml:space="preserve"> ning selle lõplik pindala on kokku 2420 ha. Elektrituulikute </w:t>
      </w:r>
      <w:r>
        <w:rPr>
          <w:rFonts w:eastAsia="Calibri" w:cs="Times New Roman"/>
          <w:kern w:val="0"/>
          <w:lang w:eastAsia="en-US" w:bidi="ar-SA"/>
        </w:rPr>
        <w:lastRenderedPageBreak/>
        <w:t xml:space="preserve">eelvalikuala jaguneb omakorda kaheks alaks: kooskõlastamistingimuseta eelavalikuala ja kooskõlastamistingimusega eelvalikuala, kus </w:t>
      </w:r>
      <w:r>
        <w:t>j</w:t>
      </w:r>
      <w:r w:rsidRPr="00C372AD">
        <w:t>uhul, kui elektrituulikut soovitakse ehitada asukoha eelvaliku alal olemas olevale elamule (elamu, mis on ehitatud kuni asukoha eelvaliku otsuse tegemiseni) lähemale kui 1,5 kilomeetrit, tuleb ehitamise võimaldamiseks saada elamu omaniku nõusolek.</w:t>
      </w:r>
      <w:r>
        <w:rPr>
          <w:rFonts w:eastAsia="Calibri" w:cs="Times New Roman"/>
          <w:kern w:val="0"/>
          <w:lang w:eastAsia="en-US" w:bidi="ar-SA"/>
        </w:rPr>
        <w:t xml:space="preserve"> </w:t>
      </w:r>
    </w:p>
    <w:p w:rsidR="00072031" w:rsidRPr="00F66789" w:rsidRDefault="00072031" w:rsidP="00072031">
      <w:pPr>
        <w:widowControl/>
        <w:suppressAutoHyphens w:val="0"/>
        <w:autoSpaceDE w:val="0"/>
        <w:autoSpaceDN w:val="0"/>
        <w:adjustRightInd w:val="0"/>
        <w:spacing w:line="259" w:lineRule="auto"/>
        <w:jc w:val="both"/>
        <w:rPr>
          <w:rFonts w:eastAsia="Calibri" w:cs="Times New Roman"/>
          <w:i/>
          <w:iCs/>
          <w:kern w:val="0"/>
          <w:lang w:eastAsia="en-US" w:bidi="ar-SA"/>
        </w:rPr>
      </w:pPr>
      <w:r>
        <w:rPr>
          <w:noProof/>
          <w:lang w:eastAsia="et-EE" w:bidi="ar-SA"/>
        </w:rPr>
        <w:drawing>
          <wp:inline distT="0" distB="0" distL="0" distR="0" wp14:anchorId="1B6D914E" wp14:editId="556C0D84">
            <wp:extent cx="5760082" cy="4073283"/>
            <wp:effectExtent l="0" t="0" r="0" b="3810"/>
            <wp:docPr id="973207431" name="Pilt 973207431" descr="Pilt, millel on kujutatud kaart, teks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07431" name="Pilt 973207431" descr="Pilt, millel on kujutatud kaart, tekst, Atlas&#10;&#10;Kirjeldus on genereeritud automaatsel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82" cy="4073283"/>
                    </a:xfrm>
                    <a:prstGeom prst="rect">
                      <a:avLst/>
                    </a:prstGeom>
                  </pic:spPr>
                </pic:pic>
              </a:graphicData>
            </a:graphic>
          </wp:inline>
        </w:drawing>
      </w:r>
    </w:p>
    <w:p w:rsidR="00072031" w:rsidRDefault="00072031" w:rsidP="00072031">
      <w:pPr>
        <w:widowControl/>
        <w:suppressAutoHyphens w:val="0"/>
        <w:autoSpaceDE w:val="0"/>
        <w:autoSpaceDN w:val="0"/>
        <w:adjustRightInd w:val="0"/>
        <w:spacing w:line="259" w:lineRule="auto"/>
        <w:jc w:val="both"/>
        <w:rPr>
          <w:rFonts w:eastAsia="Calibri" w:cs="Times New Roman"/>
          <w:kern w:val="0"/>
          <w:lang w:eastAsia="en-US" w:bidi="ar-SA"/>
        </w:rPr>
      </w:pPr>
    </w:p>
    <w:p w:rsidR="00072031" w:rsidRDefault="00072031" w:rsidP="00072031">
      <w:pPr>
        <w:widowControl/>
        <w:suppressAutoHyphens w:val="0"/>
        <w:autoSpaceDE w:val="0"/>
        <w:autoSpaceDN w:val="0"/>
        <w:adjustRightInd w:val="0"/>
        <w:spacing w:after="160" w:line="259" w:lineRule="auto"/>
        <w:jc w:val="both"/>
        <w:rPr>
          <w:rFonts w:eastAsia="Calibri" w:cs="Times New Roman"/>
          <w:kern w:val="0"/>
          <w:lang w:eastAsia="en-US" w:bidi="ar-SA"/>
        </w:rPr>
      </w:pPr>
      <w:r>
        <w:rPr>
          <w:rFonts w:eastAsia="Calibri" w:cs="Times New Roman"/>
          <w:kern w:val="0"/>
          <w:lang w:eastAsia="en-US" w:bidi="ar-SA"/>
        </w:rPr>
        <w:t>Täiendavalt määrati ümber elektrituulikute eelvaliku ala</w:t>
      </w:r>
      <w:r w:rsidRPr="00090DFF">
        <w:rPr>
          <w:rFonts w:eastAsia="Calibri" w:cs="Times New Roman"/>
          <w:kern w:val="0"/>
          <w:lang w:eastAsia="en-US" w:bidi="ar-SA"/>
        </w:rPr>
        <w:t xml:space="preserve"> ühe kilomeetri laiune mõjuvöönd, milles ei pruugi olla võimalik tagada määruse kohast müratundlikku ala müra normtaset. </w:t>
      </w:r>
      <w:r>
        <w:rPr>
          <w:rFonts w:eastAsia="Calibri" w:cs="Times New Roman"/>
          <w:kern w:val="0"/>
          <w:lang w:eastAsia="en-US" w:bidi="ar-SA"/>
        </w:rPr>
        <w:t xml:space="preserve">Detailse osa koostamisel </w:t>
      </w:r>
      <w:r w:rsidRPr="00090DFF">
        <w:rPr>
          <w:rFonts w:eastAsia="Calibri" w:cs="Times New Roman"/>
          <w:kern w:val="0"/>
          <w:lang w:eastAsia="en-US" w:bidi="ar-SA"/>
        </w:rPr>
        <w:t>tuleb lähtuvalt tuulikute asukohast, nende tehnilistest parameetritest ja koosmõjust täpsustada mõjuvööndi piiri, milles ei ole võimalik kavandada müratundlikku ehitist või maakasutust.</w:t>
      </w:r>
    </w:p>
    <w:p w:rsidR="00072031" w:rsidRDefault="00072031" w:rsidP="00072031">
      <w:pPr>
        <w:widowControl/>
        <w:suppressAutoHyphens w:val="0"/>
        <w:autoSpaceDE w:val="0"/>
        <w:autoSpaceDN w:val="0"/>
        <w:adjustRightInd w:val="0"/>
        <w:spacing w:after="160" w:line="259" w:lineRule="auto"/>
        <w:jc w:val="both"/>
        <w:rPr>
          <w:rFonts w:eastAsia="Calibri" w:cs="Times New Roman"/>
          <w:kern w:val="0"/>
          <w:lang w:eastAsia="en-US" w:bidi="ar-SA"/>
        </w:rPr>
      </w:pPr>
      <w:r w:rsidRPr="00C6661A">
        <w:rPr>
          <w:rFonts w:eastAsia="Calibri" w:cs="Times New Roman"/>
          <w:kern w:val="0"/>
          <w:lang w:eastAsia="en-US" w:bidi="ar-SA"/>
        </w:rPr>
        <w:t xml:space="preserve">Asukoha eelvaliku staadiumis on määratud kaks võimalikku ühendusliini ala, millest parem tuleb välja valida detailse osa koostamisel. Ühendusliin tuleb ehitada Risti aleviku piires ja aleviku </w:t>
      </w:r>
      <w:proofErr w:type="spellStart"/>
      <w:r w:rsidRPr="00C6661A">
        <w:rPr>
          <w:rFonts w:eastAsia="Calibri" w:cs="Times New Roman"/>
          <w:kern w:val="0"/>
          <w:lang w:eastAsia="en-US" w:bidi="ar-SA"/>
        </w:rPr>
        <w:t>lähialal</w:t>
      </w:r>
      <w:proofErr w:type="spellEnd"/>
      <w:r w:rsidRPr="00C6661A">
        <w:rPr>
          <w:rFonts w:eastAsia="Calibri" w:cs="Times New Roman"/>
          <w:kern w:val="0"/>
          <w:lang w:eastAsia="en-US" w:bidi="ar-SA"/>
        </w:rPr>
        <w:t xml:space="preserve"> avatud maastiku (maastik, mille kasutus pole metsamajanduslik) osas maakaabelliinina (põhijoonisel </w:t>
      </w:r>
      <w:r w:rsidRPr="00C6661A">
        <w:rPr>
          <w:rFonts w:eastAsia="Calibri" w:cs="Times New Roman"/>
          <w:i/>
          <w:iCs/>
          <w:kern w:val="0"/>
          <w:lang w:eastAsia="en-US" w:bidi="ar-SA"/>
        </w:rPr>
        <w:t>ühendusliini eelvaliku ala maakaabelliinina</w:t>
      </w:r>
      <w:r w:rsidRPr="00C6661A">
        <w:rPr>
          <w:rFonts w:eastAsia="Calibri" w:cs="Times New Roman"/>
          <w:kern w:val="0"/>
          <w:lang w:eastAsia="en-US" w:bidi="ar-SA"/>
        </w:rPr>
        <w:t xml:space="preserve">), muus osas võib seda ehitada nii õhuliinina kui ka maakaabelliinina. </w:t>
      </w:r>
    </w:p>
    <w:p w:rsidR="00072031" w:rsidRPr="00C6661A" w:rsidRDefault="00072031" w:rsidP="00072031">
      <w:pPr>
        <w:widowControl/>
        <w:suppressAutoHyphens w:val="0"/>
        <w:autoSpaceDE w:val="0"/>
        <w:autoSpaceDN w:val="0"/>
        <w:adjustRightInd w:val="0"/>
        <w:spacing w:line="259" w:lineRule="auto"/>
        <w:jc w:val="both"/>
        <w:rPr>
          <w:rFonts w:eastAsia="Calibri" w:cs="Times New Roman"/>
          <w:kern w:val="0"/>
          <w:lang w:eastAsia="en-US" w:bidi="ar-SA"/>
        </w:rPr>
      </w:pPr>
      <w:r w:rsidRPr="007B6E9B">
        <w:rPr>
          <w:rFonts w:eastAsia="Calibri" w:cs="Times New Roman"/>
          <w:noProof/>
          <w:kern w:val="0"/>
          <w:lang w:eastAsia="et-EE" w:bidi="ar-SA"/>
        </w:rPr>
        <w:lastRenderedPageBreak/>
        <w:drawing>
          <wp:inline distT="0" distB="0" distL="0" distR="0" wp14:anchorId="2D4F52ED" wp14:editId="572D1CFF">
            <wp:extent cx="5937250" cy="4197350"/>
            <wp:effectExtent l="0" t="0" r="0" b="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250" cy="4197350"/>
                    </a:xfrm>
                    <a:prstGeom prst="rect">
                      <a:avLst/>
                    </a:prstGeom>
                    <a:noFill/>
                    <a:ln>
                      <a:noFill/>
                    </a:ln>
                  </pic:spPr>
                </pic:pic>
              </a:graphicData>
            </a:graphic>
          </wp:inline>
        </w:drawing>
      </w:r>
    </w:p>
    <w:p w:rsidR="00072031" w:rsidRDefault="00072031" w:rsidP="00072031">
      <w:pPr>
        <w:widowControl/>
        <w:suppressAutoHyphens w:val="0"/>
        <w:autoSpaceDE w:val="0"/>
        <w:autoSpaceDN w:val="0"/>
        <w:adjustRightInd w:val="0"/>
        <w:spacing w:line="259" w:lineRule="auto"/>
        <w:jc w:val="both"/>
        <w:rPr>
          <w:rFonts w:eastAsia="Calibri" w:cs="Times New Roman"/>
          <w:kern w:val="0"/>
          <w:lang w:eastAsia="en-US" w:bidi="ar-SA"/>
        </w:rPr>
      </w:pPr>
    </w:p>
    <w:p w:rsidR="00072031" w:rsidRDefault="00072031" w:rsidP="00072031">
      <w:pPr>
        <w:widowControl/>
        <w:suppressAutoHyphens w:val="0"/>
        <w:autoSpaceDE w:val="0"/>
        <w:autoSpaceDN w:val="0"/>
        <w:adjustRightInd w:val="0"/>
        <w:spacing w:after="160" w:line="259" w:lineRule="auto"/>
        <w:jc w:val="both"/>
        <w:rPr>
          <w:rFonts w:eastAsia="Calibri" w:cs="Times New Roman"/>
          <w:kern w:val="0"/>
          <w:lang w:eastAsia="en-US" w:bidi="ar-SA"/>
        </w:rPr>
      </w:pPr>
      <w:r w:rsidRPr="00E96C9B">
        <w:rPr>
          <w:rFonts w:eastAsia="Calibri" w:cs="Times New Roman"/>
          <w:kern w:val="0"/>
          <w:lang w:eastAsia="en-US" w:bidi="ar-SA"/>
        </w:rPr>
        <w:t xml:space="preserve">Tuulepargi asukohavaliku ala ümber planeeriti planeeringu asukohavaliku eelnõus </w:t>
      </w:r>
      <w:r>
        <w:rPr>
          <w:rFonts w:eastAsia="Calibri" w:cs="Times New Roman"/>
          <w:kern w:val="0"/>
          <w:lang w:eastAsia="en-US" w:bidi="ar-SA"/>
        </w:rPr>
        <w:t xml:space="preserve">lähtuvalt </w:t>
      </w:r>
      <w:r w:rsidRPr="00E96C9B">
        <w:rPr>
          <w:rFonts w:eastAsia="Calibri" w:cs="Times New Roman"/>
          <w:kern w:val="0"/>
          <w:lang w:eastAsia="en-US" w:bidi="ar-SA"/>
        </w:rPr>
        <w:t>planeeringu koostamise käigus läbi viidud kaasamise tulemustest viie kilomeetri laiune tuuleparkide vaba puhvervöönd. Planeeringu asukohavaliku etapi kaasamise käigus avaldasid kohalikud elanikud arvamust, et kui nad on sunnitud taluma oma kodu läheduses tuuleparki, siis nad ei soovi olla kahe tuulepargi vahel. Osa muidu maalise asustuse vaatest peaks säilima rikkumata vaatena, st olema ilma elektrituulikuteta. Asukohavaliku otsuse eelnõu avaliku väljapaneku käigus taotleti puhvervööndi suurendamist nii 7-le kilomeetrile kui ka 10-le kilomeetrile. Muuhulgas peeti kohaliku jahiseltsi poolt oluliseks, et metsloomadel oleks erinevate tuuleparkide vahel suurem looduslik tuumala. Avaliku väljapaneku seisukohti  kaaludes otsustad omavalitsus toetada puhvervööndi suurendamist ja määras puhvervööndi ulatuseks 10 km ümber asukohavaliku ala. Läänemaa kohalike omavalitsuste kliima- ja energiakava 2030 näeb ette vajadust tõsta tuuleparkide installeeritud nominaalvõimsuse 57 MW-</w:t>
      </w:r>
      <w:proofErr w:type="spellStart"/>
      <w:r w:rsidRPr="00E96C9B">
        <w:rPr>
          <w:rFonts w:eastAsia="Calibri" w:cs="Times New Roman"/>
          <w:kern w:val="0"/>
          <w:lang w:eastAsia="en-US" w:bidi="ar-SA"/>
        </w:rPr>
        <w:t>lt</w:t>
      </w:r>
      <w:proofErr w:type="spellEnd"/>
      <w:r w:rsidRPr="00E96C9B">
        <w:rPr>
          <w:rFonts w:eastAsia="Calibri" w:cs="Times New Roman"/>
          <w:kern w:val="0"/>
          <w:lang w:eastAsia="en-US" w:bidi="ar-SA"/>
        </w:rPr>
        <w:t xml:space="preserve"> aastaks 2030 280 MW-</w:t>
      </w:r>
      <w:proofErr w:type="spellStart"/>
      <w:r w:rsidRPr="00E96C9B">
        <w:rPr>
          <w:rFonts w:eastAsia="Calibri" w:cs="Times New Roman"/>
          <w:kern w:val="0"/>
          <w:lang w:eastAsia="en-US" w:bidi="ar-SA"/>
        </w:rPr>
        <w:t>ni</w:t>
      </w:r>
      <w:proofErr w:type="spellEnd"/>
      <w:r w:rsidRPr="00E96C9B">
        <w:rPr>
          <w:rFonts w:eastAsia="Calibri" w:cs="Times New Roman"/>
          <w:kern w:val="0"/>
          <w:lang w:eastAsia="en-US" w:bidi="ar-SA"/>
        </w:rPr>
        <w:t xml:space="preserve">. </w:t>
      </w:r>
      <w:r>
        <w:rPr>
          <w:rFonts w:eastAsia="Calibri" w:cs="Times New Roman"/>
          <w:kern w:val="0"/>
          <w:lang w:eastAsia="en-US" w:bidi="ar-SA"/>
        </w:rPr>
        <w:t>P</w:t>
      </w:r>
      <w:r w:rsidRPr="00E96C9B">
        <w:rPr>
          <w:rFonts w:eastAsia="Calibri" w:cs="Times New Roman"/>
          <w:kern w:val="0"/>
          <w:lang w:eastAsia="en-US" w:bidi="ar-SA"/>
        </w:rPr>
        <w:t>laneeritud 10 km laiune</w:t>
      </w:r>
      <w:r>
        <w:rPr>
          <w:rFonts w:eastAsia="Calibri" w:cs="Times New Roman"/>
          <w:kern w:val="0"/>
          <w:lang w:eastAsia="en-US" w:bidi="ar-SA"/>
        </w:rPr>
        <w:t xml:space="preserve"> </w:t>
      </w:r>
      <w:r w:rsidRPr="00E96C9B">
        <w:rPr>
          <w:rFonts w:eastAsia="Calibri" w:cs="Times New Roman"/>
          <w:kern w:val="0"/>
          <w:lang w:eastAsia="en-US" w:bidi="ar-SA"/>
        </w:rPr>
        <w:t xml:space="preserve">puhvervöönd </w:t>
      </w:r>
      <w:r>
        <w:rPr>
          <w:rFonts w:eastAsia="Calibri" w:cs="Times New Roman"/>
          <w:kern w:val="0"/>
          <w:lang w:eastAsia="en-US" w:bidi="ar-SA"/>
        </w:rPr>
        <w:t>tagab</w:t>
      </w:r>
      <w:r w:rsidRPr="00E96C9B">
        <w:rPr>
          <w:rFonts w:eastAsia="Calibri" w:cs="Times New Roman"/>
          <w:kern w:val="0"/>
          <w:lang w:eastAsia="en-US" w:bidi="ar-SA"/>
        </w:rPr>
        <w:t xml:space="preserve"> kliima- ja energiakava elluviimise</w:t>
      </w:r>
      <w:r>
        <w:rPr>
          <w:rFonts w:eastAsia="Calibri" w:cs="Times New Roman"/>
          <w:kern w:val="0"/>
          <w:lang w:eastAsia="en-US" w:bidi="ar-SA"/>
        </w:rPr>
        <w:t xml:space="preserve"> a</w:t>
      </w:r>
      <w:r w:rsidRPr="00E96C9B">
        <w:rPr>
          <w:rFonts w:eastAsia="Calibri" w:cs="Times New Roman"/>
          <w:kern w:val="0"/>
          <w:lang w:eastAsia="en-US" w:bidi="ar-SA"/>
        </w:rPr>
        <w:t>rvestades, et</w:t>
      </w:r>
      <w:r>
        <w:rPr>
          <w:rFonts w:eastAsia="Calibri" w:cs="Times New Roman"/>
          <w:kern w:val="0"/>
          <w:lang w:eastAsia="en-US" w:bidi="ar-SA"/>
        </w:rPr>
        <w:t>:</w:t>
      </w:r>
      <w:r w:rsidRPr="00E96C9B">
        <w:rPr>
          <w:rFonts w:eastAsia="Calibri" w:cs="Times New Roman"/>
          <w:kern w:val="0"/>
          <w:lang w:eastAsia="en-US" w:bidi="ar-SA"/>
        </w:rPr>
        <w:t xml:space="preserve"> 1) planeeringulahendus võimaldab kuni 25 kuni 270 meetrise elektrituuliku püstitamist</w:t>
      </w:r>
      <w:r>
        <w:rPr>
          <w:rFonts w:eastAsia="Calibri" w:cs="Times New Roman"/>
          <w:kern w:val="0"/>
          <w:lang w:eastAsia="en-US" w:bidi="ar-SA"/>
        </w:rPr>
        <w:t>;</w:t>
      </w:r>
      <w:r w:rsidRPr="00E96C9B">
        <w:rPr>
          <w:rFonts w:eastAsia="Calibri" w:cs="Times New Roman"/>
          <w:kern w:val="0"/>
          <w:lang w:eastAsia="en-US" w:bidi="ar-SA"/>
        </w:rPr>
        <w:t xml:space="preserve"> 2) </w:t>
      </w:r>
      <w:proofErr w:type="spellStart"/>
      <w:r w:rsidRPr="00E96C9B">
        <w:rPr>
          <w:rFonts w:eastAsia="Calibri" w:cs="Times New Roman"/>
          <w:kern w:val="0"/>
          <w:lang w:eastAsia="en-US" w:bidi="ar-SA"/>
        </w:rPr>
        <w:t>Aulepa</w:t>
      </w:r>
      <w:proofErr w:type="spellEnd"/>
      <w:r w:rsidRPr="00E96C9B">
        <w:rPr>
          <w:rFonts w:eastAsia="Calibri" w:cs="Times New Roman"/>
          <w:kern w:val="0"/>
          <w:lang w:eastAsia="en-US" w:bidi="ar-SA"/>
        </w:rPr>
        <w:t xml:space="preserve"> tuulepargis on võimalik olemasolevate tuulikute vahetamine võimsamate tuulikute vastu ja 3) valla teistes osades jääb puhvervööndist vabale alale täiendavaid maa-alasid, kus on tuuleenergeetika arendamine võimalik</w:t>
      </w:r>
      <w:r>
        <w:rPr>
          <w:rFonts w:eastAsia="Calibri" w:cs="Times New Roman"/>
          <w:kern w:val="0"/>
          <w:lang w:eastAsia="en-US" w:bidi="ar-SA"/>
        </w:rPr>
        <w:t>. P</w:t>
      </w:r>
      <w:r w:rsidRPr="00E96C9B">
        <w:rPr>
          <w:rFonts w:eastAsia="Calibri" w:cs="Times New Roman"/>
          <w:kern w:val="0"/>
          <w:lang w:eastAsia="en-US" w:bidi="ar-SA"/>
        </w:rPr>
        <w:t>laneeritud 10 km laiune</w:t>
      </w:r>
      <w:r>
        <w:rPr>
          <w:rFonts w:eastAsia="Calibri" w:cs="Times New Roman"/>
          <w:kern w:val="0"/>
          <w:lang w:eastAsia="en-US" w:bidi="ar-SA"/>
        </w:rPr>
        <w:t xml:space="preserve"> </w:t>
      </w:r>
      <w:r w:rsidRPr="00E96C9B">
        <w:rPr>
          <w:rFonts w:eastAsia="Calibri" w:cs="Times New Roman"/>
          <w:kern w:val="0"/>
          <w:lang w:eastAsia="en-US" w:bidi="ar-SA"/>
        </w:rPr>
        <w:t xml:space="preserve">puhvervöönd </w:t>
      </w:r>
      <w:r>
        <w:rPr>
          <w:rFonts w:eastAsia="Calibri" w:cs="Times New Roman"/>
          <w:kern w:val="0"/>
          <w:lang w:eastAsia="en-US" w:bidi="ar-SA"/>
        </w:rPr>
        <w:t xml:space="preserve">tagab ühtlasi ka </w:t>
      </w:r>
      <w:r w:rsidRPr="00713D66">
        <w:rPr>
          <w:rFonts w:eastAsia="Calibri" w:cs="Times New Roman"/>
          <w:kern w:val="0"/>
          <w:lang w:eastAsia="en-US" w:bidi="ar-SA"/>
        </w:rPr>
        <w:t>kohalikele elanikele ühepoolse (ei asu kahe tuulepargi vahel) piirnemise tuulepargiga ning võimaldab ka metsloomadele suurema elektrituulikute vaba, nö looduslikuma keskkonnaga, ala säilimist.</w:t>
      </w:r>
    </w:p>
    <w:p w:rsidR="00072031" w:rsidRDefault="00072031" w:rsidP="00072031">
      <w:pPr>
        <w:widowControl/>
        <w:suppressAutoHyphens w:val="0"/>
        <w:autoSpaceDE w:val="0"/>
        <w:autoSpaceDN w:val="0"/>
        <w:adjustRightInd w:val="0"/>
        <w:spacing w:after="160" w:line="259" w:lineRule="auto"/>
        <w:jc w:val="both"/>
        <w:rPr>
          <w:rFonts w:eastAsia="Calibri" w:cs="Times New Roman"/>
          <w:kern w:val="0"/>
          <w:lang w:eastAsia="en-US" w:bidi="ar-SA"/>
        </w:rPr>
      </w:pPr>
      <w:r>
        <w:rPr>
          <w:rFonts w:eastAsia="Calibri" w:cs="Times New Roman"/>
          <w:kern w:val="0"/>
          <w:lang w:eastAsia="en-US" w:bidi="ar-SA"/>
        </w:rPr>
        <w:t xml:space="preserve">Laekunud kooskõlastuste ja arvamuste alusel täiendati planeeringulahendust ja KSH aruannet. Esitatud kooskõlastused ja arvamused ning valla seisukohad neile on </w:t>
      </w:r>
      <w:r w:rsidRPr="00C6661A">
        <w:rPr>
          <w:rFonts w:eastAsia="Calibri" w:cs="Times New Roman"/>
          <w:kern w:val="0"/>
          <w:lang w:eastAsia="en-US" w:bidi="ar-SA"/>
        </w:rPr>
        <w:t xml:space="preserve">kättesaadavad Lääne-Nigula Vallavalitsuse kodulehel. </w:t>
      </w:r>
      <w:hyperlink r:id="rId14" w:history="1">
        <w:r w:rsidR="00D6288B" w:rsidRPr="00140D6D">
          <w:rPr>
            <w:rStyle w:val="Hperlink"/>
          </w:rPr>
          <w:t>https://www.laanenigula.ee/tuuleenergia-eriplaneering</w:t>
        </w:r>
      </w:hyperlink>
      <w:r>
        <w:rPr>
          <w:rFonts w:eastAsia="Calibri" w:cs="Times New Roman"/>
          <w:kern w:val="0"/>
          <w:lang w:eastAsia="en-US" w:bidi="ar-SA"/>
        </w:rPr>
        <w:t>.</w:t>
      </w:r>
    </w:p>
    <w:p w:rsidR="00072031" w:rsidRDefault="00072031" w:rsidP="00072031">
      <w:pPr>
        <w:widowControl/>
        <w:suppressAutoHyphens w:val="0"/>
        <w:autoSpaceDE w:val="0"/>
        <w:autoSpaceDN w:val="0"/>
        <w:adjustRightInd w:val="0"/>
        <w:spacing w:after="160" w:line="259" w:lineRule="auto"/>
        <w:jc w:val="both"/>
        <w:rPr>
          <w:rFonts w:eastAsia="Calibri" w:cs="Times New Roman"/>
          <w:kern w:val="0"/>
          <w:lang w:eastAsia="en-US" w:bidi="ar-SA"/>
        </w:rPr>
      </w:pPr>
      <w:r>
        <w:rPr>
          <w:rFonts w:eastAsia="Calibri" w:cs="Times New Roman"/>
          <w:kern w:val="0"/>
          <w:lang w:eastAsia="en-US" w:bidi="ar-SA"/>
        </w:rPr>
        <w:lastRenderedPageBreak/>
        <w:t xml:space="preserve">Lähtuvalt planeerimisseaduse § 106 lõigetest 1; 2; 3; 4; 5; 6; 7; 8 korraldati </w:t>
      </w:r>
      <w:r w:rsidRPr="00023987">
        <w:rPr>
          <w:rFonts w:eastAsia="Calibri" w:cs="Times New Roman"/>
          <w:kern w:val="0"/>
          <w:lang w:eastAsia="en-US" w:bidi="ar-SA"/>
        </w:rPr>
        <w:t>eriplaneeringu asukoha eelvaliku otsuse eelnõu ja keskkonnamõju strateegilise hindamise esimese etapi aruande</w:t>
      </w:r>
      <w:r>
        <w:rPr>
          <w:rFonts w:eastAsia="Calibri" w:cs="Times New Roman"/>
          <w:kern w:val="0"/>
          <w:lang w:eastAsia="en-US" w:bidi="ar-SA"/>
        </w:rPr>
        <w:t xml:space="preserve"> avalik väljapanek. Avaliku väljapaneku jooksul esitati 16 arvamust, sh kaheksa tükki juriidilistelt isikutelt ja kaheksa tükki füüsilistelt isikutelt. Vallavalitsus tutvus esitatud arvamustega ning kujundas lähtuvalt </w:t>
      </w:r>
      <w:proofErr w:type="spellStart"/>
      <w:r w:rsidRPr="003D38D7">
        <w:rPr>
          <w:rFonts w:eastAsia="Calibri" w:cs="Times New Roman"/>
          <w:kern w:val="0"/>
          <w:lang w:eastAsia="en-US" w:bidi="ar-SA"/>
        </w:rPr>
        <w:t>PlanS</w:t>
      </w:r>
      <w:proofErr w:type="spellEnd"/>
      <w:r w:rsidRPr="003D38D7">
        <w:rPr>
          <w:rFonts w:eastAsia="Calibri" w:cs="Times New Roman"/>
          <w:kern w:val="0"/>
          <w:lang w:eastAsia="en-US" w:bidi="ar-SA"/>
        </w:rPr>
        <w:t xml:space="preserve"> § 8…§ 12</w:t>
      </w:r>
      <w:r>
        <w:rPr>
          <w:rFonts w:eastAsia="Calibri" w:cs="Times New Roman"/>
          <w:kern w:val="0"/>
          <w:lang w:eastAsia="en-US" w:bidi="ar-SA"/>
        </w:rPr>
        <w:t xml:space="preserve"> põhimõtetest omapoolse seisukoha ja esitas selle arvamuse esitajale. Arvamuste tagasiside on aadressil </w:t>
      </w:r>
      <w:hyperlink r:id="rId15" w:history="1">
        <w:r w:rsidRPr="00907A70">
          <w:rPr>
            <w:rStyle w:val="Hperlink"/>
            <w:rFonts w:eastAsia="Calibri" w:cs="Times New Roman"/>
            <w:kern w:val="0"/>
            <w:lang w:eastAsia="en-US" w:bidi="ar-SA"/>
          </w:rPr>
          <w:t>https://www.laanenigula.ee/documents/17893208/19637137/Arvamuste+kokkuv%C3%B5te+230524.pdf/5f15ad80-97fd-4da2-bea9-fc3f15906353</w:t>
        </w:r>
      </w:hyperlink>
      <w:r>
        <w:rPr>
          <w:rFonts w:eastAsia="Calibri" w:cs="Times New Roman"/>
          <w:kern w:val="0"/>
          <w:lang w:eastAsia="en-US" w:bidi="ar-SA"/>
        </w:rPr>
        <w:t xml:space="preserve">. </w:t>
      </w:r>
    </w:p>
    <w:p w:rsidR="00072031" w:rsidRDefault="00072031" w:rsidP="00072031">
      <w:pPr>
        <w:widowControl/>
        <w:suppressAutoHyphens w:val="0"/>
        <w:autoSpaceDE w:val="0"/>
        <w:autoSpaceDN w:val="0"/>
        <w:adjustRightInd w:val="0"/>
        <w:spacing w:after="160" w:line="259" w:lineRule="auto"/>
        <w:jc w:val="both"/>
        <w:rPr>
          <w:rFonts w:eastAsia="Calibri" w:cs="Times New Roman"/>
          <w:kern w:val="0"/>
          <w:lang w:eastAsia="en-US" w:bidi="ar-SA"/>
        </w:rPr>
      </w:pPr>
      <w:r>
        <w:rPr>
          <w:rFonts w:eastAsia="Calibri" w:cs="Times New Roman"/>
          <w:kern w:val="0"/>
          <w:lang w:eastAsia="en-US" w:bidi="ar-SA"/>
        </w:rPr>
        <w:t xml:space="preserve">Lähtuvalt planeerimisseaduse § 107 lõigetest 1; 2; 3; 4 korraldati </w:t>
      </w:r>
      <w:r w:rsidRPr="00023987">
        <w:rPr>
          <w:rFonts w:eastAsia="Calibri" w:cs="Times New Roman"/>
          <w:kern w:val="0"/>
          <w:lang w:eastAsia="en-US" w:bidi="ar-SA"/>
        </w:rPr>
        <w:t>eriplaneeringu asukoha eelvaliku otsuse eelnõu ja keskkonnamõju strateegilise hindamise esimese etapi aruande</w:t>
      </w:r>
      <w:r>
        <w:rPr>
          <w:rFonts w:eastAsia="Calibri" w:cs="Times New Roman"/>
          <w:kern w:val="0"/>
          <w:lang w:eastAsia="en-US" w:bidi="ar-SA"/>
        </w:rPr>
        <w:t xml:space="preserve"> </w:t>
      </w:r>
      <w:r w:rsidRPr="00425315">
        <w:rPr>
          <w:rFonts w:eastAsia="Calibri" w:cs="Times New Roman"/>
          <w:kern w:val="0"/>
          <w:lang w:eastAsia="en-US" w:bidi="ar-SA"/>
        </w:rPr>
        <w:t>avaliku väljapaneku tulemuste avalik arutelu</w:t>
      </w:r>
      <w:r>
        <w:rPr>
          <w:rFonts w:eastAsia="Calibri" w:cs="Times New Roman"/>
          <w:kern w:val="0"/>
          <w:lang w:eastAsia="en-US" w:bidi="ar-SA"/>
        </w:rPr>
        <w:t xml:space="preserve">. Arutelud toimusid 16. juunil 2023 Taeblas ja 17. juunil 2023 Ristil. </w:t>
      </w:r>
      <w:r w:rsidRPr="000D24C8">
        <w:rPr>
          <w:rFonts w:eastAsia="Calibri" w:cs="Times New Roman"/>
          <w:kern w:val="0"/>
          <w:lang w:eastAsia="en-US" w:bidi="ar-SA"/>
        </w:rPr>
        <w:t>Avalikul arutelul tutvusta</w:t>
      </w:r>
      <w:r>
        <w:rPr>
          <w:rFonts w:eastAsia="Calibri" w:cs="Times New Roman"/>
          <w:kern w:val="0"/>
          <w:lang w:eastAsia="en-US" w:bidi="ar-SA"/>
        </w:rPr>
        <w:t>ti</w:t>
      </w:r>
      <w:r w:rsidRPr="000D24C8">
        <w:rPr>
          <w:rFonts w:eastAsia="Calibri" w:cs="Times New Roman"/>
          <w:kern w:val="0"/>
          <w:lang w:eastAsia="en-US" w:bidi="ar-SA"/>
        </w:rPr>
        <w:t xml:space="preserve"> avaliku väljapaneku kestel esitatud kirjalikke arvamusi ja </w:t>
      </w:r>
      <w:r>
        <w:rPr>
          <w:rFonts w:eastAsia="Calibri" w:cs="Times New Roman"/>
          <w:kern w:val="0"/>
          <w:lang w:eastAsia="en-US" w:bidi="ar-SA"/>
        </w:rPr>
        <w:t xml:space="preserve">vallavalitsuse </w:t>
      </w:r>
      <w:r w:rsidRPr="000D24C8">
        <w:rPr>
          <w:rFonts w:eastAsia="Calibri" w:cs="Times New Roman"/>
          <w:kern w:val="0"/>
          <w:lang w:eastAsia="en-US" w:bidi="ar-SA"/>
        </w:rPr>
        <w:t>seisukohti nende kohta, põhjenda</w:t>
      </w:r>
      <w:r>
        <w:rPr>
          <w:rFonts w:eastAsia="Calibri" w:cs="Times New Roman"/>
          <w:kern w:val="0"/>
          <w:lang w:eastAsia="en-US" w:bidi="ar-SA"/>
        </w:rPr>
        <w:t>ti</w:t>
      </w:r>
      <w:r w:rsidRPr="000D24C8">
        <w:rPr>
          <w:rFonts w:eastAsia="Calibri" w:cs="Times New Roman"/>
          <w:kern w:val="0"/>
          <w:lang w:eastAsia="en-US" w:bidi="ar-SA"/>
        </w:rPr>
        <w:t xml:space="preserve"> kohaliku omavalitsuse eriplaneeringu asukoha eelvaliku otsuste eelnõu koostamisel valitud lahendusi, kavandatava ehitisega seonduvaid tegevusi ja eesmärke ning vasta</w:t>
      </w:r>
      <w:r>
        <w:rPr>
          <w:rFonts w:eastAsia="Calibri" w:cs="Times New Roman"/>
          <w:kern w:val="0"/>
          <w:lang w:eastAsia="en-US" w:bidi="ar-SA"/>
        </w:rPr>
        <w:t>ti</w:t>
      </w:r>
      <w:r w:rsidRPr="000D24C8">
        <w:rPr>
          <w:rFonts w:eastAsia="Calibri" w:cs="Times New Roman"/>
          <w:kern w:val="0"/>
          <w:lang w:eastAsia="en-US" w:bidi="ar-SA"/>
        </w:rPr>
        <w:t xml:space="preserve"> muudele kohaliku omavalitsuse eriplaneeringu asukoha eelvaliku otsuse eelnõu ja keskkonnamõju strateegilise hindamise esimese etapi aruannet puudutavatele küsimustele.</w:t>
      </w:r>
      <w:r>
        <w:rPr>
          <w:rFonts w:eastAsia="Calibri" w:cs="Times New Roman"/>
          <w:kern w:val="0"/>
          <w:lang w:eastAsia="en-US" w:bidi="ar-SA"/>
        </w:rPr>
        <w:t xml:space="preserve"> Tulenevalt suurest isikute arvust ja planeerimisseaduse § 107 lõikest 4 tulenevast võimalusest </w:t>
      </w:r>
      <w:r w:rsidRPr="00CD1CE9">
        <w:rPr>
          <w:rFonts w:eastAsia="Calibri" w:cs="Times New Roman"/>
          <w:i/>
          <w:iCs/>
          <w:kern w:val="0"/>
          <w:lang w:eastAsia="en-US" w:bidi="ar-SA"/>
        </w:rPr>
        <w:t xml:space="preserve">loobuda oma arvamusest, teatades sellest kohaliku omavalitsuse eriplaneeringu koostamise korraldajale kirjalikku </w:t>
      </w:r>
      <w:proofErr w:type="spellStart"/>
      <w:r w:rsidRPr="00CD1CE9">
        <w:rPr>
          <w:rFonts w:eastAsia="Calibri" w:cs="Times New Roman"/>
          <w:i/>
          <w:iCs/>
          <w:kern w:val="0"/>
          <w:lang w:eastAsia="en-US" w:bidi="ar-SA"/>
        </w:rPr>
        <w:t>taasesitamist</w:t>
      </w:r>
      <w:proofErr w:type="spellEnd"/>
      <w:r w:rsidRPr="00CD1CE9">
        <w:rPr>
          <w:rFonts w:eastAsia="Calibri" w:cs="Times New Roman"/>
          <w:i/>
          <w:iCs/>
          <w:kern w:val="0"/>
          <w:lang w:eastAsia="en-US" w:bidi="ar-SA"/>
        </w:rPr>
        <w:t xml:space="preserve"> võimaldavas vormis</w:t>
      </w:r>
      <w:r>
        <w:rPr>
          <w:rFonts w:eastAsia="Calibri" w:cs="Times New Roman"/>
          <w:kern w:val="0"/>
          <w:lang w:eastAsia="en-US" w:bidi="ar-SA"/>
        </w:rPr>
        <w:t xml:space="preserve"> esitati kõigile arvamuse andjatele paberkandjal ja digitaalselt tema arvamusega kohane väljavõte ja paluti anda tagasiside võimaliku planeeringuvaidluse osas. Tagasiside oli järgnev (numeratsioon on ühildatud laekunud arvamuste numeratsiooniga):</w:t>
      </w:r>
    </w:p>
    <w:p w:rsidR="00072031" w:rsidRPr="00A22173" w:rsidRDefault="00072031" w:rsidP="00072031">
      <w:pPr>
        <w:pStyle w:val="Loendilik"/>
        <w:widowControl/>
        <w:numPr>
          <w:ilvl w:val="0"/>
          <w:numId w:val="2"/>
        </w:numPr>
        <w:suppressAutoHyphens w:val="0"/>
        <w:autoSpaceDE w:val="0"/>
        <w:autoSpaceDN w:val="0"/>
        <w:adjustRightInd w:val="0"/>
        <w:spacing w:after="160" w:line="259" w:lineRule="auto"/>
        <w:jc w:val="both"/>
        <w:rPr>
          <w:rFonts w:eastAsia="Calibri" w:cs="Times New Roman"/>
          <w:kern w:val="0"/>
          <w:lang w:eastAsia="en-US" w:bidi="ar-SA"/>
        </w:rPr>
      </w:pPr>
      <w:r>
        <w:rPr>
          <w:rFonts w:eastAsia="Calibri" w:cs="Times New Roman"/>
          <w:kern w:val="0"/>
          <w:lang w:eastAsia="en-US" w:bidi="ar-SA"/>
        </w:rPr>
        <w:t xml:space="preserve">ET, esitas tagasiside, kus p 1 </w:t>
      </w:r>
      <w:r w:rsidRPr="00473C3C">
        <w:rPr>
          <w:rFonts w:eastAsia="Calibri" w:cs="Times New Roman"/>
          <w:kern w:val="0"/>
          <w:lang w:eastAsia="en-US" w:bidi="ar-SA"/>
        </w:rPr>
        <w:t xml:space="preserve">ei nõustunud selgitusega, </w:t>
      </w:r>
      <w:r>
        <w:rPr>
          <w:rFonts w:eastAsia="Calibri" w:cs="Times New Roman"/>
          <w:kern w:val="0"/>
          <w:lang w:eastAsia="en-US" w:bidi="ar-SA"/>
        </w:rPr>
        <w:t xml:space="preserve">kuid ei soovinud </w:t>
      </w:r>
      <w:r w:rsidRPr="00473C3C">
        <w:rPr>
          <w:rFonts w:eastAsia="Calibri" w:cs="Times New Roman"/>
          <w:kern w:val="0"/>
          <w:lang w:eastAsia="en-US" w:bidi="ar-SA"/>
        </w:rPr>
        <w:t xml:space="preserve">planeeringuvaidlust </w:t>
      </w:r>
      <w:r>
        <w:rPr>
          <w:rFonts w:eastAsia="Calibri" w:cs="Times New Roman"/>
          <w:kern w:val="0"/>
          <w:lang w:eastAsia="en-US" w:bidi="ar-SA"/>
        </w:rPr>
        <w:t>jätkata. Punkt 2 osas leidis selgitusega tutvudes, et arvamust on piisavalt kaalutud. ET arvamusi osas ei käsitleta arvamust kui planeeringuvaidlust ja ei esitata hiljem heaks kiitmise protsessis Regionaal- ja Põllumajandusministeeriumile.</w:t>
      </w:r>
    </w:p>
    <w:p w:rsidR="00072031" w:rsidRPr="00320804" w:rsidRDefault="00072031" w:rsidP="00072031">
      <w:pPr>
        <w:pStyle w:val="Loendilik"/>
        <w:widowControl/>
        <w:numPr>
          <w:ilvl w:val="0"/>
          <w:numId w:val="2"/>
        </w:numPr>
        <w:suppressAutoHyphens w:val="0"/>
        <w:autoSpaceDE w:val="0"/>
        <w:autoSpaceDN w:val="0"/>
        <w:adjustRightInd w:val="0"/>
        <w:spacing w:after="160" w:line="259" w:lineRule="auto"/>
        <w:jc w:val="both"/>
        <w:rPr>
          <w:rFonts w:eastAsia="Calibri" w:cs="Times New Roman"/>
          <w:kern w:val="0"/>
          <w:lang w:eastAsia="en-US" w:bidi="ar-SA"/>
        </w:rPr>
      </w:pPr>
      <w:r w:rsidRPr="00320804">
        <w:rPr>
          <w:rFonts w:eastAsia="Calibri" w:cs="Times New Roman"/>
          <w:kern w:val="0"/>
          <w:lang w:eastAsia="en-US" w:bidi="ar-SA"/>
        </w:rPr>
        <w:t>Risti osavallakogu, nõustus tuulepargi vaba ala puhvertsooni laiendamisega kümnele kilomeetrile. Kohtades, kus planeeritud tuulepargi ja valla piiri vahe on väiksem kui 10 km, laieneb puhvertsoon valla</w:t>
      </w:r>
      <w:r>
        <w:rPr>
          <w:rFonts w:eastAsia="Calibri" w:cs="Times New Roman"/>
          <w:kern w:val="0"/>
          <w:lang w:eastAsia="en-US" w:bidi="ar-SA"/>
        </w:rPr>
        <w:t xml:space="preserve"> </w:t>
      </w:r>
      <w:r w:rsidRPr="00320804">
        <w:rPr>
          <w:rFonts w:eastAsia="Calibri" w:cs="Times New Roman"/>
          <w:kern w:val="0"/>
          <w:lang w:eastAsia="en-US" w:bidi="ar-SA"/>
        </w:rPr>
        <w:t>piirini.</w:t>
      </w:r>
      <w:r>
        <w:rPr>
          <w:rFonts w:eastAsia="Calibri" w:cs="Times New Roman"/>
          <w:kern w:val="0"/>
          <w:lang w:eastAsia="en-US" w:bidi="ar-SA"/>
        </w:rPr>
        <w:t xml:space="preserve"> Risti osavallakogu </w:t>
      </w:r>
      <w:r w:rsidRPr="00320804">
        <w:rPr>
          <w:rFonts w:eastAsia="Calibri" w:cs="Times New Roman"/>
          <w:kern w:val="0"/>
          <w:lang w:eastAsia="en-US" w:bidi="ar-SA"/>
        </w:rPr>
        <w:t xml:space="preserve">ei nõustunud </w:t>
      </w:r>
      <w:r>
        <w:rPr>
          <w:rFonts w:eastAsia="Calibri" w:cs="Times New Roman"/>
          <w:kern w:val="0"/>
          <w:lang w:eastAsia="en-US" w:bidi="ar-SA"/>
        </w:rPr>
        <w:t>muude seisukohtadega</w:t>
      </w:r>
      <w:r w:rsidRPr="00320804">
        <w:rPr>
          <w:rFonts w:eastAsia="Calibri" w:cs="Times New Roman"/>
          <w:kern w:val="0"/>
          <w:lang w:eastAsia="en-US" w:bidi="ar-SA"/>
        </w:rPr>
        <w:t>, seega ei ole loobunud oma arvamusest ning seisukohta käsitletakse kui planeeringuvaidlust ja esitatakse hiljem heaks kiitmise protsessis Regionaal- ja Põllumajandusministeeriumile.</w:t>
      </w:r>
    </w:p>
    <w:p w:rsidR="00072031" w:rsidRDefault="00072031" w:rsidP="00072031">
      <w:pPr>
        <w:pStyle w:val="Loendilik"/>
        <w:widowControl/>
        <w:numPr>
          <w:ilvl w:val="0"/>
          <w:numId w:val="2"/>
        </w:numPr>
        <w:suppressAutoHyphens w:val="0"/>
        <w:autoSpaceDE w:val="0"/>
        <w:autoSpaceDN w:val="0"/>
        <w:adjustRightInd w:val="0"/>
        <w:spacing w:after="160" w:line="259" w:lineRule="auto"/>
        <w:jc w:val="both"/>
        <w:rPr>
          <w:rFonts w:eastAsia="Calibri" w:cs="Times New Roman"/>
          <w:kern w:val="0"/>
          <w:lang w:eastAsia="en-US" w:bidi="ar-SA"/>
        </w:rPr>
      </w:pPr>
      <w:r w:rsidRPr="00B42F99">
        <w:rPr>
          <w:rFonts w:eastAsia="Calibri" w:cs="Times New Roman"/>
          <w:kern w:val="0"/>
          <w:lang w:eastAsia="en-US" w:bidi="ar-SA"/>
        </w:rPr>
        <w:t>Regionaal- ja põllumajandusministeerium teatas, et Maaeluministeerium kooskõlastas 17.04.2023 kirjaga nr 4.1-5/2076-3 avalikule väljapanekule esitatud Lääne-Nigula valla tuulikuparkide eriplaneeringu asukoha eelvaliku vallavolikogu otsuse eelnõu ja keskkonnamõju strateegilise hindamise esimese etapi aruande märkustega. Lääne-Nigula Vallavalitsus on nende märkustega arvestanud ning andnud asjakohased selgitused, millega Regionaal- ja Põllumajandusministeerium nõustub. Esitatud seisukohta ei käsitleta kui planeeringuvaidlust ja ei esitata hiljem heaks kiitmise protsessis Regionaal- ja Põllumajandusministeeriumile.</w:t>
      </w:r>
      <w:r>
        <w:rPr>
          <w:rFonts w:eastAsia="Calibri" w:cs="Times New Roman"/>
          <w:kern w:val="0"/>
          <w:lang w:eastAsia="en-US" w:bidi="ar-SA"/>
        </w:rPr>
        <w:t xml:space="preserve"> </w:t>
      </w:r>
    </w:p>
    <w:p w:rsidR="00072031" w:rsidRDefault="00072031" w:rsidP="00072031">
      <w:pPr>
        <w:pStyle w:val="Loendilik"/>
        <w:widowControl/>
        <w:numPr>
          <w:ilvl w:val="0"/>
          <w:numId w:val="2"/>
        </w:numPr>
        <w:suppressAutoHyphens w:val="0"/>
        <w:autoSpaceDE w:val="0"/>
        <w:autoSpaceDN w:val="0"/>
        <w:adjustRightInd w:val="0"/>
        <w:spacing w:after="160" w:line="259" w:lineRule="auto"/>
        <w:jc w:val="both"/>
        <w:rPr>
          <w:rFonts w:eastAsia="Calibri" w:cs="Times New Roman"/>
          <w:kern w:val="0"/>
          <w:lang w:eastAsia="en-US" w:bidi="ar-SA"/>
        </w:rPr>
      </w:pPr>
      <w:r>
        <w:rPr>
          <w:rFonts w:eastAsia="Calibri" w:cs="Times New Roman"/>
          <w:kern w:val="0"/>
          <w:lang w:eastAsia="en-US" w:bidi="ar-SA"/>
        </w:rPr>
        <w:t>Taebla osavallakogu, ei esitanud tagasisidet, seega ei ole loobunud oma arvamusest. Esitatud arvamus oli „võtta informatsioon teadmiseks“ ning seda ei käsitleta kui planeeringuvaidlust ja ei esitata hiljem heaks kiitmise protsessis Regionaal- ja Põllumajandusministeeriumile.</w:t>
      </w:r>
    </w:p>
    <w:p w:rsidR="00072031" w:rsidRDefault="00072031" w:rsidP="00072031">
      <w:pPr>
        <w:pStyle w:val="Loendilik"/>
        <w:widowControl/>
        <w:numPr>
          <w:ilvl w:val="0"/>
          <w:numId w:val="2"/>
        </w:numPr>
        <w:suppressAutoHyphens w:val="0"/>
        <w:autoSpaceDE w:val="0"/>
        <w:autoSpaceDN w:val="0"/>
        <w:adjustRightInd w:val="0"/>
        <w:spacing w:after="160" w:line="259" w:lineRule="auto"/>
        <w:jc w:val="both"/>
        <w:rPr>
          <w:rFonts w:eastAsia="Calibri" w:cs="Times New Roman"/>
          <w:kern w:val="0"/>
          <w:lang w:eastAsia="en-US" w:bidi="ar-SA"/>
        </w:rPr>
      </w:pPr>
      <w:r>
        <w:rPr>
          <w:rFonts w:eastAsia="Calibri" w:cs="Times New Roman"/>
          <w:kern w:val="0"/>
          <w:lang w:eastAsia="en-US" w:bidi="ar-SA"/>
        </w:rPr>
        <w:lastRenderedPageBreak/>
        <w:t>LP, ei esitanud tagasisidet, seega ei ole loobunud oma arvamusest ning seisukohta käsitletakse kogu ulatuses kui planeeringuvaidlust ja esitatakse hiljem heaks kiitmise protsessis Regionaal- ja Põllumajandusministeeriumile.</w:t>
      </w:r>
    </w:p>
    <w:p w:rsidR="00072031" w:rsidRDefault="00072031" w:rsidP="00072031">
      <w:pPr>
        <w:pStyle w:val="Loendilik"/>
        <w:widowControl/>
        <w:numPr>
          <w:ilvl w:val="0"/>
          <w:numId w:val="2"/>
        </w:numPr>
        <w:suppressAutoHyphens w:val="0"/>
        <w:autoSpaceDE w:val="0"/>
        <w:autoSpaceDN w:val="0"/>
        <w:adjustRightInd w:val="0"/>
        <w:spacing w:after="160" w:line="259" w:lineRule="auto"/>
        <w:jc w:val="both"/>
        <w:rPr>
          <w:rFonts w:eastAsia="Calibri" w:cs="Times New Roman"/>
          <w:kern w:val="0"/>
          <w:lang w:eastAsia="en-US" w:bidi="ar-SA"/>
        </w:rPr>
      </w:pPr>
      <w:r>
        <w:rPr>
          <w:rFonts w:eastAsia="Calibri" w:cs="Times New Roman"/>
          <w:kern w:val="0"/>
          <w:lang w:eastAsia="en-US" w:bidi="ar-SA"/>
        </w:rPr>
        <w:t>Palivere Piirsalu jahiselts esitas tagasiside, kus p 1 ja p 4 osas ei nõustunud selgitusega, seega ei ole loobunud oma arvamusest ning seisukohta käsitletakse p 1 ja p 4 osas kui planeeringuvaidlust ja esitatakse hiljem heaks kiitmise protsessis Regionaal- ja Põllumajandusministeeriumile. Punkt 2, p 3 ja p 5 osas nõustus selgitusega ning nende punktide osas ei käsitleta arvamust kui planeeringuvaidlust ja ei esitata hiljem heaks kiitmise protsessis Regionaal- ja Põllumajandusministeeriumile.</w:t>
      </w:r>
    </w:p>
    <w:p w:rsidR="00072031" w:rsidRDefault="00072031" w:rsidP="00072031">
      <w:pPr>
        <w:pStyle w:val="Loendilik"/>
        <w:widowControl/>
        <w:numPr>
          <w:ilvl w:val="0"/>
          <w:numId w:val="2"/>
        </w:numPr>
        <w:suppressAutoHyphens w:val="0"/>
        <w:autoSpaceDE w:val="0"/>
        <w:autoSpaceDN w:val="0"/>
        <w:adjustRightInd w:val="0"/>
        <w:spacing w:after="160" w:line="259" w:lineRule="auto"/>
        <w:jc w:val="both"/>
        <w:rPr>
          <w:rFonts w:eastAsia="Calibri" w:cs="Times New Roman"/>
          <w:kern w:val="0"/>
          <w:lang w:eastAsia="en-US" w:bidi="ar-SA"/>
        </w:rPr>
      </w:pPr>
      <w:r>
        <w:rPr>
          <w:rFonts w:eastAsia="Calibri" w:cs="Times New Roman"/>
          <w:kern w:val="0"/>
          <w:lang w:eastAsia="en-US" w:bidi="ar-SA"/>
        </w:rPr>
        <w:t>SK, ei nõustunud selgitusega, seega ei ole loobunud oma arvamusest ning seisukohta käsitletakse kui planeeringuvaidlust ja esitatakse hiljem heaks kiitmise protsessis Regionaal- ja Põllumajandusministeeriumile.</w:t>
      </w:r>
    </w:p>
    <w:p w:rsidR="00072031" w:rsidRDefault="00072031" w:rsidP="00072031">
      <w:pPr>
        <w:pStyle w:val="Loendilik"/>
        <w:widowControl/>
        <w:numPr>
          <w:ilvl w:val="0"/>
          <w:numId w:val="2"/>
        </w:numPr>
        <w:suppressAutoHyphens w:val="0"/>
        <w:autoSpaceDE w:val="0"/>
        <w:autoSpaceDN w:val="0"/>
        <w:adjustRightInd w:val="0"/>
        <w:spacing w:after="160" w:line="259" w:lineRule="auto"/>
        <w:jc w:val="both"/>
        <w:rPr>
          <w:rFonts w:eastAsia="Calibri" w:cs="Times New Roman"/>
          <w:kern w:val="0"/>
          <w:lang w:eastAsia="en-US" w:bidi="ar-SA"/>
        </w:rPr>
      </w:pPr>
      <w:r>
        <w:rPr>
          <w:rFonts w:eastAsia="Calibri" w:cs="Times New Roman"/>
          <w:kern w:val="0"/>
          <w:lang w:eastAsia="en-US" w:bidi="ar-SA"/>
        </w:rPr>
        <w:t xml:space="preserve">AP, MTÜ </w:t>
      </w:r>
      <w:proofErr w:type="spellStart"/>
      <w:r>
        <w:rPr>
          <w:rFonts w:eastAsia="Calibri" w:cs="Times New Roman"/>
          <w:kern w:val="0"/>
          <w:lang w:eastAsia="en-US" w:bidi="ar-SA"/>
        </w:rPr>
        <w:t>Pällo</w:t>
      </w:r>
      <w:proofErr w:type="spellEnd"/>
      <w:r>
        <w:rPr>
          <w:rFonts w:eastAsia="Calibri" w:cs="Times New Roman"/>
          <w:kern w:val="0"/>
          <w:lang w:eastAsia="en-US" w:bidi="ar-SA"/>
        </w:rPr>
        <w:t xml:space="preserve"> Noorte Töökodu, ei esitanud tagasisidet, seega ei ole loobunud oma arvamusest ning seisukohta käsitletakse kogu ulatuses kui planeeringuvaidlust ja esitatakse hiljem heaks kiitmise protsessis Regionaal- ja Põllumajandusministeeriumile.</w:t>
      </w:r>
    </w:p>
    <w:p w:rsidR="00072031" w:rsidRDefault="00072031" w:rsidP="00072031">
      <w:pPr>
        <w:pStyle w:val="Loendilik"/>
        <w:widowControl/>
        <w:numPr>
          <w:ilvl w:val="0"/>
          <w:numId w:val="2"/>
        </w:numPr>
        <w:suppressAutoHyphens w:val="0"/>
        <w:autoSpaceDE w:val="0"/>
        <w:autoSpaceDN w:val="0"/>
        <w:adjustRightInd w:val="0"/>
        <w:spacing w:after="160" w:line="259" w:lineRule="auto"/>
        <w:jc w:val="both"/>
        <w:rPr>
          <w:rFonts w:eastAsia="Calibri" w:cs="Times New Roman"/>
          <w:kern w:val="0"/>
          <w:lang w:eastAsia="en-US" w:bidi="ar-SA"/>
        </w:rPr>
      </w:pPr>
      <w:r>
        <w:rPr>
          <w:rFonts w:eastAsia="Calibri" w:cs="Times New Roman"/>
          <w:kern w:val="0"/>
          <w:lang w:eastAsia="en-US" w:bidi="ar-SA"/>
        </w:rPr>
        <w:t>MP, AK, ei nõustunud selgitusega, seega üheski punktis, seega ei ole loobunud oma arvamusest ning seisukohta käsitletakse kui planeeringuvaidlust ja esitatakse hiljem heaks kiitmise protsessis Regionaal- ja Põllumajandusministeeriumile.</w:t>
      </w:r>
    </w:p>
    <w:p w:rsidR="00072031" w:rsidRDefault="00072031" w:rsidP="00072031">
      <w:pPr>
        <w:pStyle w:val="Loendilik"/>
        <w:widowControl/>
        <w:numPr>
          <w:ilvl w:val="0"/>
          <w:numId w:val="2"/>
        </w:numPr>
        <w:suppressAutoHyphens w:val="0"/>
        <w:autoSpaceDE w:val="0"/>
        <w:autoSpaceDN w:val="0"/>
        <w:adjustRightInd w:val="0"/>
        <w:spacing w:after="160" w:line="259" w:lineRule="auto"/>
        <w:jc w:val="both"/>
        <w:rPr>
          <w:rFonts w:eastAsia="Calibri" w:cs="Times New Roman"/>
          <w:kern w:val="0"/>
          <w:lang w:eastAsia="en-US" w:bidi="ar-SA"/>
        </w:rPr>
      </w:pPr>
      <w:r>
        <w:rPr>
          <w:rFonts w:eastAsia="Calibri" w:cs="Times New Roman"/>
          <w:kern w:val="0"/>
          <w:lang w:eastAsia="en-US" w:bidi="ar-SA"/>
        </w:rPr>
        <w:t xml:space="preserve">TK, </w:t>
      </w:r>
      <w:proofErr w:type="spellStart"/>
      <w:r>
        <w:rPr>
          <w:rFonts w:eastAsia="Calibri" w:cs="Times New Roman"/>
          <w:kern w:val="0"/>
          <w:lang w:eastAsia="en-US" w:bidi="ar-SA"/>
        </w:rPr>
        <w:t>Keedika</w:t>
      </w:r>
      <w:proofErr w:type="spellEnd"/>
      <w:r>
        <w:rPr>
          <w:rFonts w:eastAsia="Calibri" w:cs="Times New Roman"/>
          <w:kern w:val="0"/>
          <w:lang w:eastAsia="en-US" w:bidi="ar-SA"/>
        </w:rPr>
        <w:t xml:space="preserve"> Külaselts MTÜ, </w:t>
      </w:r>
      <w:bookmarkStart w:id="1" w:name="_Hlk141102033"/>
      <w:r>
        <w:rPr>
          <w:rFonts w:eastAsia="Calibri" w:cs="Times New Roman"/>
          <w:kern w:val="0"/>
          <w:lang w:eastAsia="en-US" w:bidi="ar-SA"/>
        </w:rPr>
        <w:t>esitas tagasiside, kus p 1… p 5 osas ei nõustunud selgitusega, seega ei ole loobunud oma arvamusest ning seisukohta käsitletakse p 1…p 5 osas kui planeeringuvaidlust ja esitatakse hiljem heaks kiitmise protsessis Regionaal- ja Põllumajandusministeeriumile. Punkt 6…p 8 osas nõustus selgitusega ning nende punktide osas ei käsitleta arvamust kui planeeringuvaidlust ja ei esitata hiljem heaks kiitmise protsessis Regionaal- ja Põllumajandusministeeriumile.</w:t>
      </w:r>
      <w:bookmarkEnd w:id="1"/>
    </w:p>
    <w:p w:rsidR="00072031" w:rsidRDefault="00072031" w:rsidP="00072031">
      <w:pPr>
        <w:pStyle w:val="Loendilik"/>
        <w:widowControl/>
        <w:numPr>
          <w:ilvl w:val="0"/>
          <w:numId w:val="2"/>
        </w:numPr>
        <w:suppressAutoHyphens w:val="0"/>
        <w:autoSpaceDE w:val="0"/>
        <w:autoSpaceDN w:val="0"/>
        <w:adjustRightInd w:val="0"/>
        <w:spacing w:after="160" w:line="259" w:lineRule="auto"/>
        <w:jc w:val="both"/>
        <w:rPr>
          <w:rFonts w:eastAsia="Calibri" w:cs="Times New Roman"/>
          <w:kern w:val="0"/>
          <w:lang w:eastAsia="en-US" w:bidi="ar-SA"/>
        </w:rPr>
      </w:pPr>
      <w:r>
        <w:rPr>
          <w:rFonts w:eastAsia="Calibri" w:cs="Times New Roman"/>
          <w:kern w:val="0"/>
          <w:lang w:eastAsia="en-US" w:bidi="ar-SA"/>
        </w:rPr>
        <w:t>AM, ei esitanud tagasisidet, seega ei ole loobunud oma arvamusest ning seisukohta käsitletakse kogu ulatuses kui planeeringuvaidlust ja esitatakse hiljem heaks kiitmise protsessis Regionaal- ja Põllumajandusministeeriumile.</w:t>
      </w:r>
    </w:p>
    <w:p w:rsidR="00072031" w:rsidRDefault="00072031" w:rsidP="00072031">
      <w:pPr>
        <w:pStyle w:val="Loendilik"/>
        <w:widowControl/>
        <w:numPr>
          <w:ilvl w:val="0"/>
          <w:numId w:val="2"/>
        </w:numPr>
        <w:suppressAutoHyphens w:val="0"/>
        <w:autoSpaceDE w:val="0"/>
        <w:autoSpaceDN w:val="0"/>
        <w:adjustRightInd w:val="0"/>
        <w:spacing w:after="160" w:line="259" w:lineRule="auto"/>
        <w:jc w:val="both"/>
        <w:rPr>
          <w:rFonts w:eastAsia="Calibri" w:cs="Times New Roman"/>
          <w:kern w:val="0"/>
          <w:lang w:eastAsia="en-US" w:bidi="ar-SA"/>
        </w:rPr>
      </w:pPr>
      <w:r w:rsidRPr="00052E45">
        <w:rPr>
          <w:rFonts w:eastAsia="Calibri" w:cs="Times New Roman"/>
          <w:kern w:val="0"/>
          <w:lang w:eastAsia="en-US" w:bidi="ar-SA"/>
        </w:rPr>
        <w:t>LL, KR, MV</w:t>
      </w:r>
      <w:r>
        <w:rPr>
          <w:rFonts w:eastAsia="Calibri" w:cs="Times New Roman"/>
          <w:kern w:val="0"/>
          <w:lang w:eastAsia="en-US" w:bidi="ar-SA"/>
        </w:rPr>
        <w:t xml:space="preserve">, esitas tagasiside, kus punktide (kirjas puudub numeratsioon, seega on järjekorranumbrid võetud esitatud täiendava seisukoha tabeli alusel) 1, 2, 5, 6, 7, 8, 9, 11, 14, 21, 24, 25 osas ei nõustunud selgitusega, seega ei ole loobunud oma arvamusest ning seisukohta käsitletakse viidatud punktide osas kui planeeringuvaidlust ja esitatakse hiljem heaks kiitmise protsessis Regionaal- ja Põllumajandusministeeriumile. Punktide 3, 4, 10, 12, 13, 15, 16, 17, 18, 19, 20, 23, 26  osas nõustus selgitusega ning nende punktide osas ei käsitleta arvamust kui planeeringuvaidlust ja ei esitata hiljem heaks kiitmise protsessis Regionaal- ja Põllumajandusministeeriumile. Punktide 22 ja 27 </w:t>
      </w:r>
      <w:r w:rsidRPr="00473C3C">
        <w:rPr>
          <w:rFonts w:eastAsia="Calibri" w:cs="Times New Roman"/>
          <w:kern w:val="0"/>
          <w:lang w:eastAsia="en-US" w:bidi="ar-SA"/>
        </w:rPr>
        <w:t xml:space="preserve">osas ei nõustunud selgitusega, </w:t>
      </w:r>
      <w:r>
        <w:rPr>
          <w:rFonts w:eastAsia="Calibri" w:cs="Times New Roman"/>
          <w:kern w:val="0"/>
          <w:lang w:eastAsia="en-US" w:bidi="ar-SA"/>
        </w:rPr>
        <w:t xml:space="preserve">kuid ei soovinud </w:t>
      </w:r>
      <w:r w:rsidRPr="00473C3C">
        <w:rPr>
          <w:rFonts w:eastAsia="Calibri" w:cs="Times New Roman"/>
          <w:kern w:val="0"/>
          <w:lang w:eastAsia="en-US" w:bidi="ar-SA"/>
        </w:rPr>
        <w:t xml:space="preserve">planeeringuvaidlust </w:t>
      </w:r>
      <w:r>
        <w:rPr>
          <w:rFonts w:eastAsia="Calibri" w:cs="Times New Roman"/>
          <w:kern w:val="0"/>
          <w:lang w:eastAsia="en-US" w:bidi="ar-SA"/>
        </w:rPr>
        <w:t>jätkata ja nende punktide osas ei käsitleta arvamust kui planeeringuvaidlust ei esitata hiljem heaks kiitmise protsessis Regionaal- ja Põllumajandusministeeriumile.</w:t>
      </w:r>
    </w:p>
    <w:p w:rsidR="00072031" w:rsidRDefault="00072031" w:rsidP="00072031">
      <w:pPr>
        <w:pStyle w:val="Loendilik"/>
        <w:widowControl/>
        <w:numPr>
          <w:ilvl w:val="0"/>
          <w:numId w:val="2"/>
        </w:numPr>
        <w:suppressAutoHyphens w:val="0"/>
        <w:autoSpaceDE w:val="0"/>
        <w:autoSpaceDN w:val="0"/>
        <w:adjustRightInd w:val="0"/>
        <w:spacing w:after="160" w:line="259" w:lineRule="auto"/>
        <w:jc w:val="both"/>
        <w:rPr>
          <w:rFonts w:eastAsia="Calibri" w:cs="Times New Roman"/>
          <w:kern w:val="0"/>
          <w:lang w:eastAsia="en-US" w:bidi="ar-SA"/>
        </w:rPr>
      </w:pPr>
      <w:r>
        <w:rPr>
          <w:rFonts w:eastAsia="Calibri" w:cs="Times New Roman"/>
          <w:kern w:val="0"/>
          <w:lang w:eastAsia="en-US" w:bidi="ar-SA"/>
        </w:rPr>
        <w:t xml:space="preserve">Keskkonnaamet, </w:t>
      </w:r>
      <w:r w:rsidRPr="00473C3C">
        <w:rPr>
          <w:rFonts w:eastAsia="Calibri" w:cs="Times New Roman"/>
          <w:kern w:val="0"/>
          <w:lang w:eastAsia="en-US" w:bidi="ar-SA"/>
        </w:rPr>
        <w:t xml:space="preserve">esitas tagasiside, kus p 1 osas ei nõustunud selgitusega, </w:t>
      </w:r>
      <w:r>
        <w:rPr>
          <w:rFonts w:eastAsia="Calibri" w:cs="Times New Roman"/>
          <w:kern w:val="0"/>
          <w:lang w:eastAsia="en-US" w:bidi="ar-SA"/>
        </w:rPr>
        <w:t xml:space="preserve">kuid ei soovinud </w:t>
      </w:r>
      <w:r w:rsidRPr="00473C3C">
        <w:rPr>
          <w:rFonts w:eastAsia="Calibri" w:cs="Times New Roman"/>
          <w:kern w:val="0"/>
          <w:lang w:eastAsia="en-US" w:bidi="ar-SA"/>
        </w:rPr>
        <w:t xml:space="preserve">planeeringuvaidlust </w:t>
      </w:r>
      <w:r>
        <w:rPr>
          <w:rFonts w:eastAsia="Calibri" w:cs="Times New Roman"/>
          <w:kern w:val="0"/>
          <w:lang w:eastAsia="en-US" w:bidi="ar-SA"/>
        </w:rPr>
        <w:t xml:space="preserve">jätkata </w:t>
      </w:r>
      <w:r w:rsidRPr="00473C3C">
        <w:rPr>
          <w:rFonts w:eastAsia="Calibri" w:cs="Times New Roman"/>
          <w:kern w:val="0"/>
          <w:lang w:eastAsia="en-US" w:bidi="ar-SA"/>
        </w:rPr>
        <w:t xml:space="preserve">ja </w:t>
      </w:r>
      <w:r>
        <w:rPr>
          <w:rFonts w:eastAsia="Calibri" w:cs="Times New Roman"/>
          <w:kern w:val="0"/>
          <w:lang w:eastAsia="en-US" w:bidi="ar-SA"/>
        </w:rPr>
        <w:t xml:space="preserve"> </w:t>
      </w:r>
      <w:r w:rsidRPr="00473C3C">
        <w:rPr>
          <w:rFonts w:eastAsia="Calibri" w:cs="Times New Roman"/>
          <w:kern w:val="0"/>
          <w:lang w:eastAsia="en-US" w:bidi="ar-SA"/>
        </w:rPr>
        <w:t xml:space="preserve">p </w:t>
      </w:r>
      <w:r>
        <w:rPr>
          <w:rFonts w:eastAsia="Calibri" w:cs="Times New Roman"/>
          <w:kern w:val="0"/>
          <w:lang w:eastAsia="en-US" w:bidi="ar-SA"/>
        </w:rPr>
        <w:t>2</w:t>
      </w:r>
      <w:r w:rsidRPr="00473C3C">
        <w:rPr>
          <w:rFonts w:eastAsia="Calibri" w:cs="Times New Roman"/>
          <w:kern w:val="0"/>
          <w:lang w:eastAsia="en-US" w:bidi="ar-SA"/>
        </w:rPr>
        <w:t xml:space="preserve"> osas nõustus selgitusega</w:t>
      </w:r>
      <w:r>
        <w:rPr>
          <w:rFonts w:eastAsia="Calibri" w:cs="Times New Roman"/>
          <w:kern w:val="0"/>
          <w:lang w:eastAsia="en-US" w:bidi="ar-SA"/>
        </w:rPr>
        <w:t>.</w:t>
      </w:r>
      <w:r w:rsidRPr="00473C3C">
        <w:rPr>
          <w:rFonts w:eastAsia="Calibri" w:cs="Times New Roman"/>
          <w:kern w:val="0"/>
          <w:lang w:eastAsia="en-US" w:bidi="ar-SA"/>
        </w:rPr>
        <w:t xml:space="preserve"> </w:t>
      </w:r>
      <w:r>
        <w:rPr>
          <w:rFonts w:eastAsia="Calibri" w:cs="Times New Roman"/>
          <w:kern w:val="0"/>
          <w:lang w:eastAsia="en-US" w:bidi="ar-SA"/>
        </w:rPr>
        <w:t>Arvamust ei</w:t>
      </w:r>
      <w:r w:rsidRPr="00473C3C">
        <w:rPr>
          <w:rFonts w:eastAsia="Calibri" w:cs="Times New Roman"/>
          <w:kern w:val="0"/>
          <w:lang w:eastAsia="en-US" w:bidi="ar-SA"/>
        </w:rPr>
        <w:t xml:space="preserve"> käsitleta kui planeeringuvaidlust ja ei esitata hiljem heaks kiitmise protsessis Regionaal- ja Põllumajandusministeeriumile.</w:t>
      </w:r>
    </w:p>
    <w:p w:rsidR="00072031" w:rsidRDefault="00072031" w:rsidP="00072031">
      <w:pPr>
        <w:pStyle w:val="Loendilik"/>
        <w:widowControl/>
        <w:numPr>
          <w:ilvl w:val="0"/>
          <w:numId w:val="2"/>
        </w:numPr>
        <w:suppressAutoHyphens w:val="0"/>
        <w:autoSpaceDE w:val="0"/>
        <w:autoSpaceDN w:val="0"/>
        <w:adjustRightInd w:val="0"/>
        <w:spacing w:after="160" w:line="259" w:lineRule="auto"/>
        <w:jc w:val="both"/>
        <w:rPr>
          <w:rFonts w:eastAsia="Calibri" w:cs="Times New Roman"/>
          <w:kern w:val="0"/>
          <w:lang w:eastAsia="en-US" w:bidi="ar-SA"/>
        </w:rPr>
      </w:pPr>
      <w:r>
        <w:rPr>
          <w:rFonts w:eastAsia="Calibri" w:cs="Times New Roman"/>
          <w:kern w:val="0"/>
          <w:lang w:eastAsia="en-US" w:bidi="ar-SA"/>
        </w:rPr>
        <w:lastRenderedPageBreak/>
        <w:t xml:space="preserve">RK, esitas tagasiside, kus punktide 1.2, 2.1.1, 2.1.2, 2.1.3, 2.1.4, 2.1.5, 2.1.6, 2.1.7, 2.1.8, 2.1.9, 2.2.1, 2.2.2, 2.2.3, 2.2.4, 2.2.5, 2.3.1, 2.3.2, 2.3.3, 2.3.4, 3.1, 4.1, 4.2.1, 4.2.2, 4.2.3, 4.2.4, 4.2.6, 4.3, 4.5, 5.1, 5.2, 5.4, 5.5, 5.6, 5.7, 5.8, 5.9, 5.10, 5.11, 5.12, 5.14, 5.15, 5.16, 5.17, 5.18, 5.19, 6.1, 6.2, 6.3, 6.5, 6.6, 6.7, 6.8 osas ei nõustunud selgitusega, seega ei ole loobunud oma arvamusest ning seisukohta käsitletakse viidatud punktide osas kui planeeringuvaidlust ja esitatakse hiljem heaks kiitmise protsessis Regionaal- ja Põllumajandusministeeriumile. Punktide 1.1, 1.3, 2.2.6, 4.2.5, 4.4, 5.3, 5.13, 6.4 osas nõustus selgitusega ning nende punktide osas ei käsitleta arvamust kui planeeringuvaidlust ja ei esitata hiljem heaks kiitmise protsessis Regionaal- ja Põllumajandusministeeriumile. Punkti 2.2.7, </w:t>
      </w:r>
      <w:r w:rsidRPr="00473C3C">
        <w:rPr>
          <w:rFonts w:eastAsia="Calibri" w:cs="Times New Roman"/>
          <w:kern w:val="0"/>
          <w:lang w:eastAsia="en-US" w:bidi="ar-SA"/>
        </w:rPr>
        <w:t xml:space="preserve">osas ei nõustunud selgitusega, </w:t>
      </w:r>
      <w:r>
        <w:rPr>
          <w:rFonts w:eastAsia="Calibri" w:cs="Times New Roman"/>
          <w:kern w:val="0"/>
          <w:lang w:eastAsia="en-US" w:bidi="ar-SA"/>
        </w:rPr>
        <w:t xml:space="preserve">kuid ei soovinud </w:t>
      </w:r>
      <w:r w:rsidRPr="00473C3C">
        <w:rPr>
          <w:rFonts w:eastAsia="Calibri" w:cs="Times New Roman"/>
          <w:kern w:val="0"/>
          <w:lang w:eastAsia="en-US" w:bidi="ar-SA"/>
        </w:rPr>
        <w:t xml:space="preserve">planeeringuvaidlust </w:t>
      </w:r>
      <w:r>
        <w:rPr>
          <w:rFonts w:eastAsia="Calibri" w:cs="Times New Roman"/>
          <w:kern w:val="0"/>
          <w:lang w:eastAsia="en-US" w:bidi="ar-SA"/>
        </w:rPr>
        <w:t>jätkata ja nende punktide osas ei käsitleta arvamust kui planeeringuvaidlust ei esitata hiljem heaks kiitmise protsessis Regionaal- ja Põllumajandusministeeriumile.</w:t>
      </w:r>
    </w:p>
    <w:p w:rsidR="00072031" w:rsidRDefault="00072031" w:rsidP="00072031">
      <w:pPr>
        <w:pStyle w:val="Loendilik"/>
        <w:widowControl/>
        <w:numPr>
          <w:ilvl w:val="0"/>
          <w:numId w:val="2"/>
        </w:numPr>
        <w:suppressAutoHyphens w:val="0"/>
        <w:autoSpaceDE w:val="0"/>
        <w:autoSpaceDN w:val="0"/>
        <w:adjustRightInd w:val="0"/>
        <w:spacing w:after="160" w:line="259" w:lineRule="auto"/>
        <w:jc w:val="both"/>
        <w:rPr>
          <w:rFonts w:eastAsia="Calibri" w:cs="Times New Roman"/>
          <w:kern w:val="0"/>
          <w:lang w:eastAsia="en-US" w:bidi="ar-SA"/>
        </w:rPr>
      </w:pPr>
      <w:r w:rsidRPr="002535EB">
        <w:rPr>
          <w:rFonts w:eastAsia="Calibri" w:cs="Times New Roman"/>
          <w:kern w:val="0"/>
          <w:lang w:eastAsia="en-US" w:bidi="ar-SA"/>
        </w:rPr>
        <w:t>Sihtasutus Läänemaa Põlisrahvas</w:t>
      </w:r>
      <w:r>
        <w:rPr>
          <w:rFonts w:eastAsia="Calibri" w:cs="Times New Roman"/>
          <w:kern w:val="0"/>
          <w:lang w:eastAsia="en-US" w:bidi="ar-SA"/>
        </w:rPr>
        <w:t>, ei esitanud tagasisidet, seega ei ole loobunud oma arvamusest ning seisukohta käsitletakse kogu ulatuses kui planeeringuvaidlust ja esitatakse hiljem heaks kiitmise protsessis Regionaal- ja Põllumajandusministeeriumile.</w:t>
      </w:r>
    </w:p>
    <w:p w:rsidR="00072031" w:rsidRPr="00196264" w:rsidRDefault="00072031" w:rsidP="00072031">
      <w:pPr>
        <w:pStyle w:val="Loendilik"/>
        <w:widowControl/>
        <w:numPr>
          <w:ilvl w:val="0"/>
          <w:numId w:val="2"/>
        </w:numPr>
        <w:suppressAutoHyphens w:val="0"/>
        <w:autoSpaceDE w:val="0"/>
        <w:autoSpaceDN w:val="0"/>
        <w:adjustRightInd w:val="0"/>
        <w:spacing w:after="160" w:line="259" w:lineRule="auto"/>
        <w:jc w:val="both"/>
        <w:rPr>
          <w:rFonts w:eastAsia="Calibri" w:cs="Times New Roman"/>
          <w:kern w:val="0"/>
          <w:lang w:eastAsia="en-US" w:bidi="ar-SA"/>
        </w:rPr>
      </w:pPr>
      <w:r>
        <w:rPr>
          <w:rFonts w:eastAsia="Calibri" w:cs="Times New Roman"/>
          <w:kern w:val="0"/>
          <w:lang w:eastAsia="en-US" w:bidi="ar-SA"/>
        </w:rPr>
        <w:t>KR, ei esitanud tagasisidet, seega ei ole loobunud oma arvamusest ning seisukohta käsitletakse kogu ulatuses kui planeeringuvaidlust ja esitatakse hiljem heaks kiitmise protsessis Regionaal- ja Põllumajandusministeeriumile.</w:t>
      </w:r>
    </w:p>
    <w:p w:rsidR="00072031" w:rsidRDefault="00072031" w:rsidP="00072031">
      <w:pPr>
        <w:widowControl/>
        <w:suppressAutoHyphens w:val="0"/>
        <w:autoSpaceDE w:val="0"/>
        <w:autoSpaceDN w:val="0"/>
        <w:adjustRightInd w:val="0"/>
        <w:spacing w:after="160" w:line="259" w:lineRule="auto"/>
        <w:jc w:val="both"/>
        <w:rPr>
          <w:rFonts w:cs="Times New Roman"/>
        </w:rPr>
      </w:pPr>
      <w:r w:rsidRPr="00E87058">
        <w:rPr>
          <w:rFonts w:cs="Times New Roman"/>
        </w:rPr>
        <w:t xml:space="preserve">Planeerimisseaduse kohaselt on planeerimisalase tegevuse korraldamine </w:t>
      </w:r>
      <w:r>
        <w:rPr>
          <w:rFonts w:cs="Times New Roman"/>
        </w:rPr>
        <w:t>valla</w:t>
      </w:r>
      <w:r w:rsidRPr="00E87058">
        <w:rPr>
          <w:rFonts w:cs="Times New Roman"/>
        </w:rPr>
        <w:t xml:space="preserve"> haldusterritooriumil kohaliku omavalitsuse pädevuses, kes peab tagama planeeringu koostamisel avalike huvide ja väärtuste ning </w:t>
      </w:r>
      <w:r>
        <w:rPr>
          <w:rFonts w:cs="Times New Roman"/>
        </w:rPr>
        <w:t>puudutatud</w:t>
      </w:r>
      <w:r w:rsidRPr="00E87058">
        <w:rPr>
          <w:rFonts w:cs="Times New Roman"/>
        </w:rPr>
        <w:t xml:space="preserve"> isikute huvide tasakaalustatud arvestamise. Lääne-Nigula Vallavolikogu on seisukohal, et planeeringumenetluse käigus on kõigil </w:t>
      </w:r>
      <w:r>
        <w:rPr>
          <w:rFonts w:cs="Times New Roman"/>
        </w:rPr>
        <w:t>puudutatud</w:t>
      </w:r>
      <w:r w:rsidRPr="00E87058">
        <w:rPr>
          <w:rFonts w:cs="Times New Roman"/>
        </w:rPr>
        <w:t xml:space="preserve"> isikutel olnud võimalus oma arvamusi vallale esitada. Vald on kõiki arvamusi piisavas ulatuses kaalunud. Tuulepargi eriplaneeringu asukoha eelvaliku ala kehtestamise kaalutlused on esitatud lisaks käesolevale otsusele ka avalikel aruteludel ja saadetud vastustes arvamusi esitanud isikutele. Vallavolikogu on seisukohal, et käesoleva tuulepargi eriplaneeringu asukoha eelvaliku üldplaneeringu lahenduse osas on vald kaalutlusõiguse teostamisel arvestanud tasakaalustatult nii avalikke huve ja väärtusi kui ka puudutatud isikute õigusi ja huve.</w:t>
      </w:r>
      <w:r>
        <w:rPr>
          <w:rFonts w:cs="Times New Roman"/>
        </w:rPr>
        <w:t xml:space="preserve"> </w:t>
      </w:r>
    </w:p>
    <w:p w:rsidR="00072031" w:rsidRPr="000B62EE" w:rsidRDefault="00072031" w:rsidP="00072031">
      <w:pPr>
        <w:widowControl/>
        <w:suppressAutoHyphens w:val="0"/>
        <w:autoSpaceDE w:val="0"/>
        <w:autoSpaceDN w:val="0"/>
        <w:adjustRightInd w:val="0"/>
        <w:spacing w:after="160" w:line="259" w:lineRule="auto"/>
        <w:jc w:val="both"/>
        <w:rPr>
          <w:rFonts w:cs="Times New Roman"/>
        </w:rPr>
      </w:pPr>
      <w:r w:rsidRPr="000B62EE">
        <w:rPr>
          <w:rFonts w:cs="Times New Roman"/>
        </w:rPr>
        <w:t xml:space="preserve">Taastuvenergia arendamist loetakse oluliseks avalikuks huviks. </w:t>
      </w:r>
      <w:r w:rsidRPr="00640786">
        <w:rPr>
          <w:rFonts w:eastAsia="Times New Roman" w:cs="Arial"/>
          <w:lang w:eastAsia="et-EE"/>
        </w:rPr>
        <w:t xml:space="preserve">Vastavat avalikku huvi on olulisena käsitlenud riigikohtu halduskolleegium otsuse </w:t>
      </w:r>
      <w:hyperlink r:id="rId16" w:history="1">
        <w:r w:rsidRPr="00640786">
          <w:rPr>
            <w:rStyle w:val="Hperlink"/>
            <w:rFonts w:cs="Arial"/>
          </w:rPr>
          <w:t>3-2-1-71-14</w:t>
        </w:r>
      </w:hyperlink>
      <w:r w:rsidRPr="00640786">
        <w:rPr>
          <w:rFonts w:cs="Arial"/>
        </w:rPr>
        <w:t xml:space="preserve"> punktides 101-103. </w:t>
      </w:r>
      <w:r w:rsidRPr="000B62EE">
        <w:rPr>
          <w:rFonts w:cs="Times New Roman"/>
        </w:rPr>
        <w:t>Taastuvenergia tootmise edendamine on Euroopa Liidu õigusest tulenev kohustus (siis direktiiv 2009/28/EÜ, nüüd 2018/2001/EL). Elektrienergia eri viiside arendamine on oluline ka energiajulgeoleku seisukohast. Seega teenib taastuvenergia tootmise arendamine nii eesmärki täita Euroopa Liidu õigusega Eestile pandud kohustust, eesmärki edendada keskkonnasäästlikumat elektrienergia tootmist kui ka eesmärki tagada energiajulgeolekut</w:t>
      </w:r>
      <w:r>
        <w:rPr>
          <w:rStyle w:val="Allmrkuseviide"/>
          <w:rFonts w:cs="Times New Roman"/>
        </w:rPr>
        <w:footnoteReference w:id="2"/>
      </w:r>
      <w:r>
        <w:rPr>
          <w:rFonts w:cs="Times New Roman"/>
        </w:rPr>
        <w:t>.</w:t>
      </w:r>
      <w:r w:rsidRPr="000B62EE">
        <w:rPr>
          <w:rFonts w:cs="Times New Roman"/>
        </w:rPr>
        <w:t xml:space="preserve"> Kuna need eesmärgid on kas tuletatavad põhiseadusest või põhiseadusega kooskõlas, on nende eesmärkide saavutamine avalik-õiguslik huvi. Eelmainitule lisaks toetavad selle avaliku huvi relevantsust Euroopa roheleppe ambitsioonid ja hiljuti avalikustatud „</w:t>
      </w:r>
      <w:proofErr w:type="spellStart"/>
      <w:r w:rsidRPr="000B62EE">
        <w:rPr>
          <w:rFonts w:cs="Times New Roman"/>
        </w:rPr>
        <w:t>Fit</w:t>
      </w:r>
      <w:proofErr w:type="spellEnd"/>
      <w:r w:rsidRPr="000B62EE">
        <w:rPr>
          <w:rFonts w:cs="Times New Roman"/>
        </w:rPr>
        <w:t xml:space="preserve"> </w:t>
      </w:r>
      <w:proofErr w:type="spellStart"/>
      <w:r w:rsidRPr="000B62EE">
        <w:rPr>
          <w:rFonts w:cs="Times New Roman"/>
        </w:rPr>
        <w:t>for</w:t>
      </w:r>
      <w:proofErr w:type="spellEnd"/>
      <w:r w:rsidRPr="000B62EE">
        <w:rPr>
          <w:rFonts w:cs="Times New Roman"/>
        </w:rPr>
        <w:t xml:space="preserve"> 55“ tegevuskava. T</w:t>
      </w:r>
      <w:r w:rsidRPr="00640786">
        <w:rPr>
          <w:rFonts w:cs="Arial"/>
        </w:rPr>
        <w:t xml:space="preserve">uulepargi rajamine on avalikes huvides. Eestis asuvate elektrijaamade lisandumine suurendab Eesti elektritarbimise varustuskindlust. </w:t>
      </w:r>
      <w:r>
        <w:rPr>
          <w:rFonts w:cs="Arial"/>
          <w:shd w:val="clear" w:color="auto" w:fill="FFFFFF"/>
        </w:rPr>
        <w:t xml:space="preserve">2023. a esimese kuue kuu jooksul </w:t>
      </w:r>
      <w:r w:rsidRPr="00640786">
        <w:rPr>
          <w:rFonts w:cs="Arial"/>
          <w:shd w:val="clear" w:color="auto" w:fill="FFFFFF"/>
        </w:rPr>
        <w:t>impordit</w:t>
      </w:r>
      <w:r>
        <w:rPr>
          <w:rFonts w:cs="Arial"/>
          <w:shd w:val="clear" w:color="auto" w:fill="FFFFFF"/>
        </w:rPr>
        <w:t>i</w:t>
      </w:r>
      <w:r w:rsidRPr="00640786">
        <w:rPr>
          <w:rFonts w:cs="Arial"/>
          <w:shd w:val="clear" w:color="auto" w:fill="FFFFFF"/>
        </w:rPr>
        <w:t xml:space="preserve"> Eestisse suurusjärgus </w:t>
      </w:r>
      <w:r>
        <w:rPr>
          <w:rFonts w:cs="Arial"/>
          <w:shd w:val="clear" w:color="auto" w:fill="FFFFFF"/>
        </w:rPr>
        <w:t>35</w:t>
      </w:r>
      <w:r w:rsidRPr="00640786">
        <w:rPr>
          <w:rFonts w:cs="Arial"/>
          <w:shd w:val="clear" w:color="auto" w:fill="FFFFFF"/>
        </w:rPr>
        <w:t>% Eestis tarbitavast elektrist.</w:t>
      </w:r>
      <w:r w:rsidRPr="00640786">
        <w:rPr>
          <w:rStyle w:val="Allmrkuseviide"/>
          <w:rFonts w:cs="Arial"/>
          <w:shd w:val="clear" w:color="auto" w:fill="FFFFFF"/>
        </w:rPr>
        <w:footnoteReference w:id="3"/>
      </w:r>
      <w:r w:rsidRPr="00640786">
        <w:rPr>
          <w:rFonts w:cs="Arial"/>
          <w:shd w:val="clear" w:color="auto" w:fill="FFFFFF"/>
        </w:rPr>
        <w:t xml:space="preserve"> Kui need riigid, kus praegu toodetakse Eestis tarbitavat elektrit tulevikus ei </w:t>
      </w:r>
      <w:r w:rsidRPr="00640786">
        <w:rPr>
          <w:rFonts w:cs="Arial"/>
          <w:shd w:val="clear" w:color="auto" w:fill="FFFFFF"/>
        </w:rPr>
        <w:lastRenderedPageBreak/>
        <w:t xml:space="preserve">soovi Eestisse elektrit samas koguses tarnida, siis võib kaduda osadel Eesti elektritarbijatel elektri igal ajal tarbimise võimalus. Kui elektri turuhind Eestis langeb, siis vähenevad tarbijate kulutused elektri ostmiseks. </w:t>
      </w:r>
    </w:p>
    <w:p w:rsidR="00072031" w:rsidRPr="00E87058" w:rsidRDefault="00072031" w:rsidP="00072031">
      <w:pPr>
        <w:widowControl/>
        <w:suppressAutoHyphens w:val="0"/>
        <w:autoSpaceDE w:val="0"/>
        <w:autoSpaceDN w:val="0"/>
        <w:adjustRightInd w:val="0"/>
        <w:spacing w:after="160" w:line="259" w:lineRule="auto"/>
        <w:jc w:val="both"/>
        <w:rPr>
          <w:rFonts w:eastAsia="Calibri" w:cs="Times New Roman"/>
          <w:kern w:val="0"/>
          <w:lang w:eastAsia="en-US" w:bidi="ar-SA"/>
        </w:rPr>
      </w:pPr>
      <w:r>
        <w:t>Asukoha eelvaliku otsuse vastuvõtmisega kinnitab Lääne-Nigula vallavolikogu, et valitud asukoht on planeeringualal sobivam kohaliku omavalitsuse eriplaneeringuga kavandatava tuulepargi rajamiseks ning asukoha eelvaliku tegemine, asukoha eelvaliku otsus ja keskkonnamõju strateegilise hindamise esimese etapi aruanne vastavad õigusaktidele ning keskkonnamõju strateegilise hindamise esimese etapi aruande väljatöötamise kavatsuses sisalduv teave on piisav asukoha valiku tegemiseks. Kohaliku omavalitsuse eriplaneeringu detailse osa koostamisel tuleb eelnevalt läbi viia keskkonnamõju strateegilise hindamise I etapi aruandes ja asukoha eelvaliku planeeringulahenduse seletuskirjas välja toodud uuringud ja analüüsid, mille tulemusel selgub täpsemalt kas ja millistel tingimustel on võimalik asukoha eelvaliku alale tuuleparki rajada.</w:t>
      </w:r>
    </w:p>
    <w:p w:rsidR="0022314E" w:rsidRDefault="00072031" w:rsidP="00072031">
      <w:pPr>
        <w:widowControl/>
        <w:suppressAutoHyphens w:val="0"/>
        <w:autoSpaceDE w:val="0"/>
        <w:autoSpaceDN w:val="0"/>
        <w:adjustRightInd w:val="0"/>
        <w:spacing w:after="160" w:line="259" w:lineRule="auto"/>
        <w:jc w:val="both"/>
        <w:rPr>
          <w:rFonts w:eastAsia="Calibri" w:cs="Times New Roman"/>
          <w:kern w:val="0"/>
          <w:lang w:eastAsia="en-US" w:bidi="ar-SA"/>
        </w:rPr>
      </w:pPr>
      <w:r w:rsidRPr="00C6661A">
        <w:rPr>
          <w:rFonts w:eastAsia="Calibri" w:cs="Times New Roman"/>
          <w:kern w:val="0"/>
          <w:lang w:eastAsia="en-US" w:bidi="ar-SA"/>
        </w:rPr>
        <w:t>Lähtudes eeltoodust ja planeerimisse</w:t>
      </w:r>
      <w:r>
        <w:rPr>
          <w:rFonts w:eastAsia="Calibri" w:cs="Times New Roman"/>
          <w:kern w:val="0"/>
          <w:lang w:eastAsia="en-US" w:bidi="ar-SA"/>
        </w:rPr>
        <w:t>aduse §</w:t>
      </w:r>
      <w:r w:rsidR="0022314E">
        <w:rPr>
          <w:rFonts w:eastAsia="Calibri" w:cs="Times New Roman"/>
          <w:kern w:val="0"/>
          <w:lang w:eastAsia="en-US" w:bidi="ar-SA"/>
        </w:rPr>
        <w:t xml:space="preserve"> </w:t>
      </w:r>
      <w:r>
        <w:rPr>
          <w:rFonts w:eastAsia="Calibri" w:cs="Times New Roman"/>
          <w:kern w:val="0"/>
          <w:lang w:eastAsia="en-US" w:bidi="ar-SA"/>
        </w:rPr>
        <w:t xml:space="preserve">109 lõigetest 1; 2; 3; </w:t>
      </w:r>
      <w:r w:rsidRPr="00C6661A">
        <w:rPr>
          <w:rFonts w:eastAsia="Calibri" w:cs="Times New Roman"/>
          <w:kern w:val="0"/>
          <w:lang w:eastAsia="en-US" w:bidi="ar-SA"/>
        </w:rPr>
        <w:t>4</w:t>
      </w:r>
      <w:r>
        <w:rPr>
          <w:rFonts w:eastAsia="Calibri" w:cs="Times New Roman"/>
          <w:kern w:val="0"/>
          <w:lang w:eastAsia="en-US" w:bidi="ar-SA"/>
        </w:rPr>
        <w:t xml:space="preserve"> ja §111 lõikest 1</w:t>
      </w:r>
      <w:r w:rsidRPr="00C6661A">
        <w:rPr>
          <w:rFonts w:eastAsia="Calibri" w:cs="Times New Roman"/>
          <w:kern w:val="0"/>
          <w:lang w:eastAsia="en-US" w:bidi="ar-SA"/>
        </w:rPr>
        <w:t xml:space="preserve"> Lääne-Nigula Vallavolikogu </w:t>
      </w:r>
    </w:p>
    <w:p w:rsidR="00072031" w:rsidRDefault="0022314E" w:rsidP="00072031">
      <w:pPr>
        <w:widowControl/>
        <w:suppressAutoHyphens w:val="0"/>
        <w:autoSpaceDE w:val="0"/>
        <w:autoSpaceDN w:val="0"/>
        <w:adjustRightInd w:val="0"/>
        <w:spacing w:after="160" w:line="259" w:lineRule="auto"/>
        <w:jc w:val="both"/>
        <w:rPr>
          <w:rFonts w:eastAsia="Calibri" w:cs="Times New Roman"/>
          <w:b/>
          <w:kern w:val="0"/>
          <w:lang w:eastAsia="en-US" w:bidi="ar-SA"/>
        </w:rPr>
      </w:pPr>
      <w:r>
        <w:rPr>
          <w:rFonts w:eastAsia="Calibri" w:cs="Times New Roman"/>
          <w:b/>
          <w:kern w:val="0"/>
          <w:lang w:eastAsia="en-US" w:bidi="ar-SA"/>
        </w:rPr>
        <w:t xml:space="preserve">o </w:t>
      </w:r>
      <w:r w:rsidR="00072031" w:rsidRPr="0022314E">
        <w:rPr>
          <w:rFonts w:eastAsia="Calibri" w:cs="Times New Roman"/>
          <w:b/>
          <w:kern w:val="0"/>
          <w:lang w:eastAsia="en-US" w:bidi="ar-SA"/>
        </w:rPr>
        <w:t>t</w:t>
      </w:r>
      <w:r>
        <w:rPr>
          <w:rFonts w:eastAsia="Calibri" w:cs="Times New Roman"/>
          <w:b/>
          <w:kern w:val="0"/>
          <w:lang w:eastAsia="en-US" w:bidi="ar-SA"/>
        </w:rPr>
        <w:t xml:space="preserve"> </w:t>
      </w:r>
      <w:r w:rsidR="00072031" w:rsidRPr="0022314E">
        <w:rPr>
          <w:rFonts w:eastAsia="Calibri" w:cs="Times New Roman"/>
          <w:b/>
          <w:kern w:val="0"/>
          <w:lang w:eastAsia="en-US" w:bidi="ar-SA"/>
        </w:rPr>
        <w:t>s</w:t>
      </w:r>
      <w:r>
        <w:rPr>
          <w:rFonts w:eastAsia="Calibri" w:cs="Times New Roman"/>
          <w:b/>
          <w:kern w:val="0"/>
          <w:lang w:eastAsia="en-US" w:bidi="ar-SA"/>
        </w:rPr>
        <w:t xml:space="preserve"> </w:t>
      </w:r>
      <w:r w:rsidR="00072031" w:rsidRPr="0022314E">
        <w:rPr>
          <w:rFonts w:eastAsia="Calibri" w:cs="Times New Roman"/>
          <w:b/>
          <w:kern w:val="0"/>
          <w:lang w:eastAsia="en-US" w:bidi="ar-SA"/>
        </w:rPr>
        <w:t>u</w:t>
      </w:r>
      <w:r>
        <w:rPr>
          <w:rFonts w:eastAsia="Calibri" w:cs="Times New Roman"/>
          <w:b/>
          <w:kern w:val="0"/>
          <w:lang w:eastAsia="en-US" w:bidi="ar-SA"/>
        </w:rPr>
        <w:t xml:space="preserve"> </w:t>
      </w:r>
      <w:r w:rsidR="00072031" w:rsidRPr="0022314E">
        <w:rPr>
          <w:rFonts w:eastAsia="Calibri" w:cs="Times New Roman"/>
          <w:b/>
          <w:kern w:val="0"/>
          <w:lang w:eastAsia="en-US" w:bidi="ar-SA"/>
        </w:rPr>
        <w:t>s</w:t>
      </w:r>
      <w:r>
        <w:rPr>
          <w:rFonts w:eastAsia="Calibri" w:cs="Times New Roman"/>
          <w:b/>
          <w:kern w:val="0"/>
          <w:lang w:eastAsia="en-US" w:bidi="ar-SA"/>
        </w:rPr>
        <w:t xml:space="preserve"> </w:t>
      </w:r>
      <w:r w:rsidR="00072031" w:rsidRPr="0022314E">
        <w:rPr>
          <w:rFonts w:eastAsia="Calibri" w:cs="Times New Roman"/>
          <w:b/>
          <w:kern w:val="0"/>
          <w:lang w:eastAsia="en-US" w:bidi="ar-SA"/>
        </w:rPr>
        <w:t>t</w:t>
      </w:r>
      <w:r>
        <w:rPr>
          <w:rFonts w:eastAsia="Calibri" w:cs="Times New Roman"/>
          <w:b/>
          <w:kern w:val="0"/>
          <w:lang w:eastAsia="en-US" w:bidi="ar-SA"/>
        </w:rPr>
        <w:t xml:space="preserve"> </w:t>
      </w:r>
      <w:r w:rsidR="00072031" w:rsidRPr="0022314E">
        <w:rPr>
          <w:rFonts w:eastAsia="Calibri" w:cs="Times New Roman"/>
          <w:b/>
          <w:kern w:val="0"/>
          <w:lang w:eastAsia="en-US" w:bidi="ar-SA"/>
        </w:rPr>
        <w:t>a</w:t>
      </w:r>
      <w:r>
        <w:rPr>
          <w:rFonts w:eastAsia="Calibri" w:cs="Times New Roman"/>
          <w:b/>
          <w:kern w:val="0"/>
          <w:lang w:eastAsia="en-US" w:bidi="ar-SA"/>
        </w:rPr>
        <w:t xml:space="preserve"> </w:t>
      </w:r>
      <w:r w:rsidR="00072031" w:rsidRPr="0022314E">
        <w:rPr>
          <w:rFonts w:eastAsia="Calibri" w:cs="Times New Roman"/>
          <w:b/>
          <w:kern w:val="0"/>
          <w:lang w:eastAsia="en-US" w:bidi="ar-SA"/>
        </w:rPr>
        <w:t xml:space="preserve">b: </w:t>
      </w:r>
    </w:p>
    <w:p w:rsidR="0022314E" w:rsidRPr="0022314E" w:rsidRDefault="0022314E" w:rsidP="00072031">
      <w:pPr>
        <w:widowControl/>
        <w:suppressAutoHyphens w:val="0"/>
        <w:autoSpaceDE w:val="0"/>
        <w:autoSpaceDN w:val="0"/>
        <w:adjustRightInd w:val="0"/>
        <w:spacing w:after="160" w:line="259" w:lineRule="auto"/>
        <w:jc w:val="both"/>
        <w:rPr>
          <w:rFonts w:eastAsia="Calibri" w:cs="Times New Roman"/>
          <w:b/>
          <w:kern w:val="0"/>
          <w:lang w:eastAsia="en-US" w:bidi="ar-SA"/>
        </w:rPr>
      </w:pPr>
    </w:p>
    <w:p w:rsidR="00072031" w:rsidRPr="00FE2B73" w:rsidRDefault="00072031" w:rsidP="0022314E">
      <w:pPr>
        <w:widowControl/>
        <w:numPr>
          <w:ilvl w:val="0"/>
          <w:numId w:val="1"/>
        </w:numPr>
        <w:tabs>
          <w:tab w:val="left" w:pos="284"/>
        </w:tabs>
        <w:suppressAutoHyphens w:val="0"/>
        <w:autoSpaceDE w:val="0"/>
        <w:autoSpaceDN w:val="0"/>
        <w:adjustRightInd w:val="0"/>
        <w:spacing w:after="160" w:line="259" w:lineRule="auto"/>
        <w:ind w:left="0" w:firstLine="0"/>
        <w:jc w:val="both"/>
        <w:rPr>
          <w:rFonts w:eastAsia="Calibri" w:cs="Times New Roman"/>
          <w:kern w:val="0"/>
          <w:lang w:eastAsia="en-US" w:bidi="ar-SA"/>
        </w:rPr>
      </w:pPr>
      <w:r w:rsidRPr="00FE2B73">
        <w:rPr>
          <w:rFonts w:eastAsia="Calibri" w:cs="Times New Roman"/>
          <w:kern w:val="0"/>
          <w:lang w:eastAsia="en-US" w:bidi="ar-SA"/>
        </w:rPr>
        <w:t xml:space="preserve">Võtta vastu Lääne-Nigula valla eriplaneeringu asukoha eelvalik (AB </w:t>
      </w:r>
      <w:proofErr w:type="spellStart"/>
      <w:r w:rsidRPr="00FE2B73">
        <w:rPr>
          <w:rFonts w:eastAsia="Calibri" w:cs="Times New Roman"/>
          <w:kern w:val="0"/>
          <w:lang w:eastAsia="en-US" w:bidi="ar-SA"/>
        </w:rPr>
        <w:t>Artes</w:t>
      </w:r>
      <w:proofErr w:type="spellEnd"/>
      <w:r w:rsidRPr="00FE2B73">
        <w:rPr>
          <w:rFonts w:eastAsia="Calibri" w:cs="Times New Roman"/>
          <w:kern w:val="0"/>
          <w:lang w:eastAsia="en-US" w:bidi="ar-SA"/>
        </w:rPr>
        <w:t xml:space="preserve"> </w:t>
      </w:r>
      <w:proofErr w:type="spellStart"/>
      <w:r w:rsidRPr="00FE2B73">
        <w:rPr>
          <w:rFonts w:eastAsia="Calibri" w:cs="Times New Roman"/>
          <w:kern w:val="0"/>
          <w:lang w:eastAsia="en-US" w:bidi="ar-SA"/>
        </w:rPr>
        <w:t>Terrae</w:t>
      </w:r>
      <w:proofErr w:type="spellEnd"/>
      <w:r w:rsidRPr="00FE2B73">
        <w:rPr>
          <w:rFonts w:eastAsia="Calibri" w:cs="Times New Roman"/>
          <w:kern w:val="0"/>
          <w:lang w:eastAsia="en-US" w:bidi="ar-SA"/>
        </w:rPr>
        <w:t xml:space="preserve"> OÜ, Töö nr: 20035ÜP3) ja tunnistada vastavaks Lääne-Nigula valla tuulepargi eriplaneeringu asukoha eelvaliku keskkonnamõju strateegilise hindamise esimese etapi aruanne (LEMMA OÜ, 2023). </w:t>
      </w:r>
    </w:p>
    <w:p w:rsidR="00072031" w:rsidRPr="008C3C5A" w:rsidRDefault="00072031" w:rsidP="0022314E">
      <w:pPr>
        <w:numPr>
          <w:ilvl w:val="0"/>
          <w:numId w:val="1"/>
        </w:numPr>
        <w:tabs>
          <w:tab w:val="left" w:pos="284"/>
        </w:tabs>
        <w:spacing w:after="160" w:line="259" w:lineRule="auto"/>
        <w:ind w:left="0" w:firstLine="0"/>
        <w:jc w:val="both"/>
        <w:rPr>
          <w:rFonts w:eastAsia="Calibri" w:cs="Times New Roman"/>
          <w:kern w:val="0"/>
          <w:lang w:eastAsia="en-US" w:bidi="ar-SA"/>
        </w:rPr>
      </w:pPr>
      <w:r>
        <w:rPr>
          <w:rFonts w:eastAsia="Calibri" w:cs="Times New Roman"/>
          <w:kern w:val="0"/>
          <w:lang w:eastAsia="en-US" w:bidi="ar-SA"/>
        </w:rPr>
        <w:t>Välja valitud ala 2 d</w:t>
      </w:r>
      <w:r w:rsidRPr="008C3C5A">
        <w:rPr>
          <w:rFonts w:eastAsia="Calibri" w:cs="Times New Roman"/>
          <w:kern w:val="0"/>
          <w:lang w:eastAsia="en-US" w:bidi="ar-SA"/>
        </w:rPr>
        <w:t xml:space="preserve">etailse lahenduse koostamise ja keskkonnamõju strateegilise hindamise käigus viia läbi asjakohased uuringud, määrata kavandatava tuulepargi ehitusõigus ja lahendada muud asjakohased planeerimisseaduse § </w:t>
      </w:r>
      <w:r>
        <w:rPr>
          <w:rFonts w:eastAsia="Calibri" w:cs="Times New Roman"/>
          <w:kern w:val="0"/>
          <w:lang w:eastAsia="en-US" w:bidi="ar-SA"/>
        </w:rPr>
        <w:t>111</w:t>
      </w:r>
      <w:r w:rsidRPr="008C3C5A">
        <w:rPr>
          <w:rFonts w:eastAsia="Calibri" w:cs="Times New Roman"/>
          <w:kern w:val="0"/>
          <w:lang w:eastAsia="en-US" w:bidi="ar-SA"/>
        </w:rPr>
        <w:t xml:space="preserve"> nimetatud ülesanded.</w:t>
      </w:r>
    </w:p>
    <w:p w:rsidR="00072031" w:rsidRPr="008C3C5A" w:rsidRDefault="00072031" w:rsidP="0022314E">
      <w:pPr>
        <w:numPr>
          <w:ilvl w:val="1"/>
          <w:numId w:val="1"/>
        </w:numPr>
        <w:tabs>
          <w:tab w:val="left" w:pos="284"/>
          <w:tab w:val="left" w:pos="426"/>
        </w:tabs>
        <w:spacing w:after="160" w:line="259" w:lineRule="auto"/>
        <w:ind w:left="0" w:firstLine="0"/>
        <w:jc w:val="both"/>
        <w:rPr>
          <w:rFonts w:eastAsia="Calibri" w:cs="Times New Roman"/>
          <w:kern w:val="0"/>
          <w:lang w:eastAsia="en-US" w:bidi="ar-SA"/>
        </w:rPr>
      </w:pPr>
      <w:r w:rsidRPr="008C3C5A">
        <w:rPr>
          <w:rFonts w:eastAsia="Calibri" w:cs="Times New Roman"/>
          <w:kern w:val="0"/>
          <w:lang w:eastAsia="en-US" w:bidi="ar-SA"/>
        </w:rPr>
        <w:t>Tuulepark rajada ühe tootmisseadmena võimalikult kompaktne ja efektiivne arvestades tuulikute miinimumkaugusi üksteisest ning võimalikult kaugele elamutest ja ühiskondlikest hoonetest.</w:t>
      </w:r>
    </w:p>
    <w:p w:rsidR="00072031" w:rsidRPr="008C3C5A" w:rsidRDefault="00072031" w:rsidP="0022314E">
      <w:pPr>
        <w:numPr>
          <w:ilvl w:val="1"/>
          <w:numId w:val="1"/>
        </w:numPr>
        <w:tabs>
          <w:tab w:val="left" w:pos="284"/>
          <w:tab w:val="left" w:pos="426"/>
        </w:tabs>
        <w:spacing w:after="160" w:line="259" w:lineRule="auto"/>
        <w:ind w:left="0" w:firstLine="0"/>
        <w:jc w:val="both"/>
        <w:rPr>
          <w:rFonts w:eastAsia="Calibri" w:cs="Times New Roman"/>
          <w:kern w:val="0"/>
          <w:lang w:eastAsia="en-US" w:bidi="ar-SA"/>
        </w:rPr>
      </w:pPr>
      <w:r w:rsidRPr="008C3C5A">
        <w:rPr>
          <w:rFonts w:eastAsia="Calibri" w:cs="Times New Roman"/>
          <w:kern w:val="0"/>
          <w:lang w:eastAsia="en-US" w:bidi="ar-SA"/>
        </w:rPr>
        <w:t>Detailse lahenduse staadiumis näha tuulepargi ja elektrivõrgu vahelise ühendusliini asukoht.</w:t>
      </w:r>
    </w:p>
    <w:p w:rsidR="00072031" w:rsidRPr="0050101E" w:rsidRDefault="00072031" w:rsidP="0022314E">
      <w:pPr>
        <w:numPr>
          <w:ilvl w:val="1"/>
          <w:numId w:val="1"/>
        </w:numPr>
        <w:tabs>
          <w:tab w:val="left" w:pos="284"/>
          <w:tab w:val="left" w:pos="426"/>
        </w:tabs>
        <w:spacing w:after="160" w:line="259" w:lineRule="auto"/>
        <w:ind w:left="0" w:firstLine="0"/>
        <w:jc w:val="both"/>
        <w:rPr>
          <w:rFonts w:eastAsia="Calibri" w:cs="Times New Roman"/>
          <w:kern w:val="0"/>
          <w:lang w:eastAsia="en-US" w:bidi="ar-SA"/>
        </w:rPr>
      </w:pPr>
      <w:r w:rsidRPr="008C3C5A">
        <w:rPr>
          <w:rFonts w:eastAsia="Calibri" w:cs="Times New Roman"/>
          <w:kern w:val="0"/>
          <w:lang w:eastAsia="en-US" w:bidi="ar-SA"/>
        </w:rPr>
        <w:t xml:space="preserve">Detailse lahenduse staadiumis näha ette võimalus elektrituruseaduse kohase otseliiniga ühenduse rajamiseks </w:t>
      </w:r>
      <w:proofErr w:type="spellStart"/>
      <w:r w:rsidRPr="008C3C5A">
        <w:rPr>
          <w:rFonts w:eastAsia="Calibri" w:cs="Times New Roman"/>
          <w:kern w:val="0"/>
          <w:lang w:eastAsia="en-US" w:bidi="ar-SA"/>
        </w:rPr>
        <w:t>Jaakna</w:t>
      </w:r>
      <w:proofErr w:type="spellEnd"/>
      <w:r w:rsidRPr="008C3C5A">
        <w:rPr>
          <w:rFonts w:eastAsia="Calibri" w:cs="Times New Roman"/>
          <w:kern w:val="0"/>
          <w:lang w:eastAsia="en-US" w:bidi="ar-SA"/>
        </w:rPr>
        <w:t xml:space="preserve"> külla planeeritud ettevõtluse- ja tootmise arengualale ja Palivere aleviku ida- ja põhjapoolsele osale.</w:t>
      </w:r>
    </w:p>
    <w:p w:rsidR="00072031" w:rsidRPr="0050101E" w:rsidRDefault="00072031" w:rsidP="0022314E">
      <w:pPr>
        <w:numPr>
          <w:ilvl w:val="1"/>
          <w:numId w:val="1"/>
        </w:numPr>
        <w:tabs>
          <w:tab w:val="left" w:pos="284"/>
          <w:tab w:val="left" w:pos="426"/>
        </w:tabs>
        <w:spacing w:after="160" w:line="259" w:lineRule="auto"/>
        <w:ind w:left="0" w:firstLine="0"/>
        <w:jc w:val="both"/>
        <w:rPr>
          <w:rFonts w:eastAsia="Calibri" w:cs="Times New Roman"/>
          <w:kern w:val="0"/>
          <w:lang w:eastAsia="en-US" w:bidi="ar-SA"/>
        </w:rPr>
      </w:pPr>
      <w:r w:rsidRPr="008C3C5A">
        <w:rPr>
          <w:rFonts w:eastAsia="Calibri" w:cs="Times New Roman"/>
          <w:kern w:val="0"/>
          <w:lang w:eastAsia="en-US" w:bidi="ar-SA"/>
        </w:rPr>
        <w:t>Vajalike servituutide (juurdepääsuteed, tuulikute ja ühendusliinide ehitusõigusega alad jms) määramine.</w:t>
      </w:r>
    </w:p>
    <w:p w:rsidR="00072031" w:rsidRPr="008C3C5A" w:rsidRDefault="00072031" w:rsidP="0022314E">
      <w:pPr>
        <w:numPr>
          <w:ilvl w:val="1"/>
          <w:numId w:val="1"/>
        </w:numPr>
        <w:tabs>
          <w:tab w:val="left" w:pos="284"/>
          <w:tab w:val="left" w:pos="426"/>
        </w:tabs>
        <w:spacing w:after="160" w:line="259" w:lineRule="auto"/>
        <w:ind w:left="0" w:firstLine="0"/>
        <w:jc w:val="both"/>
        <w:rPr>
          <w:rFonts w:eastAsia="Calibri" w:cs="Times New Roman"/>
          <w:kern w:val="0"/>
          <w:lang w:eastAsia="en-US" w:bidi="ar-SA"/>
        </w:rPr>
      </w:pPr>
      <w:r w:rsidRPr="008C3C5A">
        <w:rPr>
          <w:rFonts w:eastAsia="Calibri" w:cs="Times New Roman"/>
          <w:kern w:val="0"/>
          <w:lang w:eastAsia="en-US" w:bidi="ar-SA"/>
        </w:rPr>
        <w:t>Vajalike servituutide, ehitustegevuse ja muude asjakohaste tegevuste järjekorra määramine planeeringu elluviimiseks.</w:t>
      </w:r>
    </w:p>
    <w:p w:rsidR="00072031" w:rsidRDefault="00072031" w:rsidP="0022314E">
      <w:pPr>
        <w:numPr>
          <w:ilvl w:val="0"/>
          <w:numId w:val="1"/>
        </w:numPr>
        <w:tabs>
          <w:tab w:val="left" w:pos="284"/>
        </w:tabs>
        <w:spacing w:afterLines="22" w:after="52" w:line="259" w:lineRule="auto"/>
        <w:ind w:left="0" w:firstLine="0"/>
        <w:jc w:val="both"/>
        <w:rPr>
          <w:rFonts w:eastAsia="Calibri" w:cs="Times New Roman"/>
          <w:kern w:val="0"/>
          <w:lang w:eastAsia="en-US" w:bidi="ar-SA"/>
        </w:rPr>
      </w:pPr>
      <w:r w:rsidRPr="008C3C5A">
        <w:rPr>
          <w:rFonts w:eastAsia="Calibri" w:cs="Times New Roman"/>
          <w:kern w:val="0"/>
          <w:lang w:eastAsia="en-US" w:bidi="ar-SA"/>
        </w:rPr>
        <w:t xml:space="preserve">Eriplaneeringu kehtestamisega ei planeerita tuuleparke asukoha eelvaliku alast lähtuval </w:t>
      </w:r>
      <w:r>
        <w:rPr>
          <w:rFonts w:eastAsia="Calibri" w:cs="Times New Roman"/>
          <w:kern w:val="0"/>
          <w:lang w:eastAsia="en-US" w:bidi="ar-SA"/>
        </w:rPr>
        <w:t xml:space="preserve">kümne </w:t>
      </w:r>
      <w:r w:rsidRPr="008C3C5A">
        <w:rPr>
          <w:rFonts w:eastAsia="Calibri" w:cs="Times New Roman"/>
          <w:kern w:val="0"/>
          <w:lang w:eastAsia="en-US" w:bidi="ar-SA"/>
        </w:rPr>
        <w:t>kilomeetri laiusel puhveralal Lääne-Nigula vallas. Tuuleparkide vaba puhvervöönd on vajalik, et tagada kohalikele elanikele keskkond, kus nad ei oleks mitme tuulepargi vahel</w:t>
      </w:r>
      <w:r>
        <w:rPr>
          <w:rFonts w:eastAsia="Calibri" w:cs="Times New Roman"/>
          <w:kern w:val="0"/>
          <w:lang w:eastAsia="en-US" w:bidi="ar-SA"/>
        </w:rPr>
        <w:t xml:space="preserve"> </w:t>
      </w:r>
      <w:r w:rsidRPr="00713D66">
        <w:rPr>
          <w:rFonts w:eastAsia="Calibri" w:cs="Times New Roman"/>
          <w:kern w:val="0"/>
          <w:lang w:eastAsia="en-US" w:bidi="ar-SA"/>
        </w:rPr>
        <w:t>ning võimaldab ka metsloomadele suurema elektrituulikute vaba, nö looduslikuma keskkonnaga, ala säilimis</w:t>
      </w:r>
      <w:r>
        <w:rPr>
          <w:rFonts w:eastAsia="Calibri" w:cs="Times New Roman"/>
          <w:kern w:val="0"/>
          <w:lang w:eastAsia="en-US" w:bidi="ar-SA"/>
        </w:rPr>
        <w:t>e</w:t>
      </w:r>
      <w:r w:rsidRPr="008C3C5A">
        <w:rPr>
          <w:rFonts w:eastAsia="Calibri" w:cs="Times New Roman"/>
          <w:kern w:val="0"/>
          <w:lang w:eastAsia="en-US" w:bidi="ar-SA"/>
        </w:rPr>
        <w:t>.</w:t>
      </w:r>
    </w:p>
    <w:p w:rsidR="0022314E" w:rsidRPr="000A00AE" w:rsidRDefault="0022314E" w:rsidP="0022314E">
      <w:pPr>
        <w:tabs>
          <w:tab w:val="left" w:pos="284"/>
        </w:tabs>
        <w:spacing w:afterLines="22" w:after="52" w:line="259" w:lineRule="auto"/>
        <w:jc w:val="both"/>
        <w:rPr>
          <w:rFonts w:eastAsia="Calibri" w:cs="Times New Roman"/>
          <w:kern w:val="0"/>
          <w:lang w:eastAsia="en-US" w:bidi="ar-SA"/>
        </w:rPr>
      </w:pPr>
    </w:p>
    <w:p w:rsidR="00072031" w:rsidRPr="0050101E" w:rsidRDefault="00072031" w:rsidP="0022314E">
      <w:pPr>
        <w:numPr>
          <w:ilvl w:val="0"/>
          <w:numId w:val="1"/>
        </w:numPr>
        <w:tabs>
          <w:tab w:val="left" w:pos="284"/>
        </w:tabs>
        <w:spacing w:afterLines="22" w:after="52" w:line="259" w:lineRule="auto"/>
        <w:ind w:left="0" w:firstLine="0"/>
        <w:jc w:val="both"/>
        <w:rPr>
          <w:rFonts w:eastAsia="Calibri" w:cs="Times New Roman"/>
          <w:kern w:val="0"/>
          <w:lang w:eastAsia="en-US" w:bidi="ar-SA"/>
        </w:rPr>
      </w:pPr>
      <w:r w:rsidRPr="00C6661A">
        <w:rPr>
          <w:rFonts w:eastAsia="Calibri" w:cs="Times New Roman"/>
          <w:kern w:val="0"/>
          <w:lang w:eastAsia="en-US" w:bidi="ar-SA"/>
        </w:rPr>
        <w:t>Lääne-Nigula Vallavalitsusel avaldada k</w:t>
      </w:r>
      <w:r>
        <w:rPr>
          <w:rFonts w:eastAsia="Calibri" w:cs="Times New Roman"/>
          <w:kern w:val="0"/>
          <w:lang w:eastAsia="en-US" w:bidi="ar-SA"/>
        </w:rPr>
        <w:t>äesolev otsus Ametlikes Teada</w:t>
      </w:r>
      <w:r w:rsidRPr="00C6661A">
        <w:rPr>
          <w:rFonts w:eastAsia="Calibri" w:cs="Times New Roman"/>
          <w:kern w:val="0"/>
          <w:lang w:eastAsia="en-US" w:bidi="ar-SA"/>
        </w:rPr>
        <w:t>annetes, Lääne-Nigula valla veebilehel ning teha teatavaks planeerimisseaduse § 99 lõigetes 1 ja 2 nimetatud isikutele ja asutustele hiljemalt 14 kalendripäeva jooksul otsuse vastuvõtmisest arvates.</w:t>
      </w:r>
    </w:p>
    <w:p w:rsidR="00072031" w:rsidRPr="000A00AE" w:rsidRDefault="00072031" w:rsidP="0022314E">
      <w:pPr>
        <w:numPr>
          <w:ilvl w:val="0"/>
          <w:numId w:val="1"/>
        </w:numPr>
        <w:tabs>
          <w:tab w:val="left" w:pos="284"/>
        </w:tabs>
        <w:spacing w:afterLines="22" w:after="52" w:line="259" w:lineRule="auto"/>
        <w:ind w:left="0" w:firstLine="0"/>
        <w:jc w:val="both"/>
        <w:rPr>
          <w:rFonts w:eastAsia="Calibri" w:cs="Times New Roman"/>
          <w:kern w:val="0"/>
          <w:lang w:eastAsia="en-US" w:bidi="ar-SA"/>
        </w:rPr>
      </w:pPr>
      <w:r w:rsidRPr="00C6661A">
        <w:rPr>
          <w:rFonts w:eastAsia="Calibri" w:cs="Times New Roman"/>
          <w:kern w:val="0"/>
          <w:lang w:eastAsia="en-US" w:bidi="ar-SA"/>
        </w:rPr>
        <w:lastRenderedPageBreak/>
        <w:t>Otsus jõustub teatavakstegemisest.</w:t>
      </w:r>
    </w:p>
    <w:p w:rsidR="00072031" w:rsidRDefault="00072031" w:rsidP="0022314E">
      <w:pPr>
        <w:widowControl/>
        <w:tabs>
          <w:tab w:val="left" w:pos="284"/>
        </w:tabs>
        <w:suppressAutoHyphens w:val="0"/>
        <w:autoSpaceDE w:val="0"/>
        <w:autoSpaceDN w:val="0"/>
        <w:adjustRightInd w:val="0"/>
        <w:spacing w:after="160" w:line="259" w:lineRule="auto"/>
        <w:jc w:val="both"/>
        <w:rPr>
          <w:rFonts w:eastAsia="Calibri" w:cs="Times New Roman"/>
          <w:kern w:val="0"/>
          <w:lang w:eastAsia="en-US" w:bidi="ar-SA"/>
        </w:rPr>
      </w:pPr>
    </w:p>
    <w:p w:rsidR="0022314E" w:rsidRPr="0022314E" w:rsidRDefault="0022314E" w:rsidP="0022314E">
      <w:pPr>
        <w:pStyle w:val="Loendilik"/>
        <w:numPr>
          <w:ilvl w:val="0"/>
          <w:numId w:val="1"/>
        </w:numPr>
        <w:tabs>
          <w:tab w:val="left" w:pos="284"/>
        </w:tabs>
        <w:autoSpaceDE w:val="0"/>
        <w:ind w:left="0" w:firstLine="0"/>
        <w:jc w:val="both"/>
        <w:rPr>
          <w:rFonts w:cs="Times New Roman"/>
        </w:rPr>
      </w:pPr>
      <w:r w:rsidRPr="0022314E">
        <w:rPr>
          <w:rFonts w:cs="Times New Roman"/>
        </w:rPr>
        <w:t>Käesolevat otsust on õigus vaidlustada 30 päeva jooksul, arvates päevast, millal vaiet esitama õigustatud isik otsusest teada sai või oleks pidanud teada saama, esitades vaide Lääne-Nigula Vallavolikogule haldusmenetluse seadusega vaidemenetlusele kehtestatud korras. Otsuse peale on kaebeõigusega isikul õigus esitada kaebus Tallinna Halduskohtule halduskohtumenetluse seadustiku §-s 46 sätestatud tähtaegadel ja halduskohtumenetluse seadustikus sätestatud korras.</w:t>
      </w:r>
    </w:p>
    <w:p w:rsidR="0022314E" w:rsidRPr="0022314E" w:rsidRDefault="0022314E" w:rsidP="0022314E">
      <w:pPr>
        <w:widowControl/>
        <w:suppressAutoHyphens w:val="0"/>
        <w:autoSpaceDE w:val="0"/>
        <w:autoSpaceDN w:val="0"/>
        <w:adjustRightInd w:val="0"/>
        <w:spacing w:after="160" w:line="259" w:lineRule="auto"/>
        <w:jc w:val="both"/>
        <w:rPr>
          <w:rFonts w:eastAsia="Calibri" w:cs="Times New Roman"/>
          <w:kern w:val="0"/>
          <w:lang w:eastAsia="en-US" w:bidi="ar-SA"/>
        </w:rPr>
      </w:pPr>
    </w:p>
    <w:p w:rsidR="00072031" w:rsidRPr="00C6661A" w:rsidRDefault="00072031" w:rsidP="00072031">
      <w:pPr>
        <w:spacing w:line="259" w:lineRule="auto"/>
        <w:jc w:val="both"/>
        <w:rPr>
          <w:rFonts w:cs="Times New Roman"/>
          <w:i/>
        </w:rPr>
      </w:pPr>
    </w:p>
    <w:p w:rsidR="00072031" w:rsidRPr="00C6661A" w:rsidRDefault="00072031" w:rsidP="00072031">
      <w:pPr>
        <w:spacing w:line="259" w:lineRule="auto"/>
        <w:jc w:val="both"/>
        <w:rPr>
          <w:rFonts w:cs="Times New Roman"/>
          <w:i/>
        </w:rPr>
      </w:pPr>
      <w:r w:rsidRPr="00C6661A">
        <w:rPr>
          <w:rFonts w:cs="Times New Roman"/>
          <w:i/>
        </w:rPr>
        <w:t>/allkirjastatud digitaalselt/</w:t>
      </w:r>
    </w:p>
    <w:p w:rsidR="00072031" w:rsidRPr="00C6661A" w:rsidRDefault="00072031" w:rsidP="00072031">
      <w:pPr>
        <w:spacing w:line="259" w:lineRule="auto"/>
        <w:jc w:val="both"/>
        <w:rPr>
          <w:rFonts w:cs="Times New Roman"/>
        </w:rPr>
      </w:pPr>
    </w:p>
    <w:p w:rsidR="00072031" w:rsidRPr="00C6661A" w:rsidRDefault="00072031" w:rsidP="00072031">
      <w:pPr>
        <w:spacing w:line="259" w:lineRule="auto"/>
        <w:jc w:val="both"/>
        <w:rPr>
          <w:rFonts w:cs="Times New Roman"/>
        </w:rPr>
      </w:pPr>
      <w:r w:rsidRPr="00C6661A">
        <w:rPr>
          <w:rFonts w:cs="Times New Roman"/>
        </w:rPr>
        <w:t>Mikk Lõhmus</w:t>
      </w:r>
    </w:p>
    <w:p w:rsidR="005129C7" w:rsidRPr="0022314E" w:rsidRDefault="0022314E" w:rsidP="0022314E">
      <w:pPr>
        <w:spacing w:line="259" w:lineRule="auto"/>
        <w:jc w:val="both"/>
        <w:rPr>
          <w:rFonts w:cs="Times New Roman"/>
        </w:rPr>
      </w:pPr>
      <w:r>
        <w:rPr>
          <w:rFonts w:cs="Times New Roman"/>
        </w:rPr>
        <w:t>valla</w:t>
      </w:r>
      <w:r w:rsidR="00072031" w:rsidRPr="00C6661A">
        <w:rPr>
          <w:rFonts w:cs="Times New Roman"/>
        </w:rPr>
        <w:t>volikogu esimees</w:t>
      </w:r>
    </w:p>
    <w:sectPr w:rsidR="005129C7" w:rsidRPr="0022314E" w:rsidSect="00A94C10">
      <w:headerReference w:type="default" r:id="rId17"/>
      <w:headerReference w:type="first" r:id="rId18"/>
      <w:pgSz w:w="11906" w:h="16838" w:code="9"/>
      <w:pgMar w:top="1134" w:right="851" w:bottom="851" w:left="1701" w:header="1134"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4F40" w:rsidRDefault="009F4F40" w:rsidP="00C45BA3">
      <w:r>
        <w:separator/>
      </w:r>
    </w:p>
  </w:endnote>
  <w:endnote w:type="continuationSeparator" w:id="0">
    <w:p w:rsidR="009F4F40" w:rsidRDefault="009F4F40" w:rsidP="00C45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4F40" w:rsidRDefault="009F4F40" w:rsidP="00C45BA3">
      <w:r>
        <w:separator/>
      </w:r>
    </w:p>
  </w:footnote>
  <w:footnote w:type="continuationSeparator" w:id="0">
    <w:p w:rsidR="009F4F40" w:rsidRDefault="009F4F40" w:rsidP="00C45BA3">
      <w:r>
        <w:continuationSeparator/>
      </w:r>
    </w:p>
  </w:footnote>
  <w:footnote w:id="1">
    <w:p w:rsidR="00072031" w:rsidRPr="005A6778" w:rsidRDefault="00072031" w:rsidP="00072031">
      <w:pPr>
        <w:widowControl/>
        <w:suppressAutoHyphens w:val="0"/>
        <w:spacing w:after="160" w:line="259" w:lineRule="auto"/>
        <w:ind w:firstLine="1"/>
        <w:jc w:val="both"/>
        <w:rPr>
          <w:rFonts w:eastAsia="Calibri" w:cs="Times New Roman"/>
          <w:kern w:val="0"/>
          <w:sz w:val="20"/>
          <w:szCs w:val="20"/>
          <w:lang w:eastAsia="en-US" w:bidi="ar-SA"/>
        </w:rPr>
      </w:pPr>
      <w:r w:rsidRPr="004B7C46">
        <w:rPr>
          <w:rStyle w:val="Allmrkuseviide"/>
          <w:sz w:val="20"/>
          <w:szCs w:val="20"/>
        </w:rPr>
        <w:footnoteRef/>
      </w:r>
      <w:r w:rsidRPr="004B7C46">
        <w:rPr>
          <w:sz w:val="20"/>
          <w:szCs w:val="20"/>
        </w:rPr>
        <w:t xml:space="preserve"> 1. novembrist 2022 on energiamajanduse korralduse seaduses §32</w:t>
      </w:r>
      <w:r w:rsidRPr="004B7C46">
        <w:rPr>
          <w:sz w:val="20"/>
          <w:szCs w:val="20"/>
          <w:vertAlign w:val="superscript"/>
        </w:rPr>
        <w:t>1</w:t>
      </w:r>
      <w:r w:rsidRPr="004B7C46">
        <w:rPr>
          <w:sz w:val="20"/>
          <w:szCs w:val="20"/>
        </w:rPr>
        <w:t xml:space="preserve"> sätestatud, et </w:t>
      </w:r>
      <w:r w:rsidRPr="004B7C46">
        <w:rPr>
          <w:i/>
          <w:iCs/>
          <w:sz w:val="20"/>
          <w:szCs w:val="20"/>
        </w:rPr>
        <w:t>aastaks 2030 moodustab taastuvenergia vähemalt 65 protsenti riigisisesest energia summaarsest lõpptarbimisest. Elektrienergia summaarsest lõpptarbimisest</w:t>
      </w:r>
      <w:r w:rsidRPr="005A6778">
        <w:rPr>
          <w:i/>
          <w:iCs/>
          <w:sz w:val="20"/>
          <w:szCs w:val="20"/>
        </w:rPr>
        <w:t xml:space="preserve"> moodustab taastuvenergia vähemalt 100 protsenti ja soojuse summaarsest lõpptarbimisest vähemalt 63 protsenti. Maantee- ja raudteetranspordis kasutatud taastuvenergia moodustab vähemalt 14 protsenti kogu transpordisektoris tarbitud energiast.</w:t>
      </w:r>
    </w:p>
    <w:p w:rsidR="00072031" w:rsidRPr="005A6778" w:rsidRDefault="00072031" w:rsidP="00072031">
      <w:pPr>
        <w:pStyle w:val="Allmrkusetekst"/>
        <w:rPr>
          <w:lang w:val="et-EE"/>
        </w:rPr>
      </w:pPr>
    </w:p>
  </w:footnote>
  <w:footnote w:id="2">
    <w:p w:rsidR="00072031" w:rsidRPr="00A5323C" w:rsidRDefault="00072031" w:rsidP="00072031">
      <w:pPr>
        <w:pStyle w:val="Allmrkusetekst"/>
        <w:rPr>
          <w:rFonts w:ascii="Times New Roman" w:hAnsi="Times New Roman"/>
          <w:lang w:val="et-EE"/>
        </w:rPr>
      </w:pPr>
      <w:r w:rsidRPr="00A5323C">
        <w:rPr>
          <w:rStyle w:val="Allmrkuseviide"/>
          <w:rFonts w:ascii="Times New Roman" w:hAnsi="Times New Roman"/>
        </w:rPr>
        <w:footnoteRef/>
      </w:r>
      <w:r w:rsidRPr="00A5323C">
        <w:rPr>
          <w:rFonts w:ascii="Times New Roman" w:hAnsi="Times New Roman"/>
        </w:rPr>
        <w:t xml:space="preserve"> </w:t>
      </w:r>
      <w:r w:rsidRPr="00A5323C">
        <w:rPr>
          <w:rFonts w:ascii="Times New Roman" w:hAnsi="Times New Roman"/>
          <w:lang w:val="et-EE"/>
        </w:rPr>
        <w:t>Riigikohtu Halduskolleegium otsuse 3-2-1-71-14 punktides 101-103</w:t>
      </w:r>
    </w:p>
  </w:footnote>
  <w:footnote w:id="3">
    <w:p w:rsidR="00072031" w:rsidRPr="00A5323C" w:rsidRDefault="00072031" w:rsidP="00072031">
      <w:pPr>
        <w:pStyle w:val="Normaallaadveeb"/>
        <w:shd w:val="clear" w:color="auto" w:fill="FFFFFF"/>
        <w:spacing w:before="0" w:beforeAutospacing="0" w:after="0" w:afterAutospacing="0"/>
        <w:rPr>
          <w:color w:val="242424"/>
          <w:sz w:val="20"/>
          <w:szCs w:val="20"/>
        </w:rPr>
      </w:pPr>
      <w:r w:rsidRPr="00A5323C">
        <w:rPr>
          <w:rStyle w:val="Allmrkuseviide"/>
          <w:sz w:val="20"/>
          <w:szCs w:val="20"/>
        </w:rPr>
        <w:footnoteRef/>
      </w:r>
      <w:r w:rsidRPr="00A5323C">
        <w:rPr>
          <w:sz w:val="20"/>
          <w:szCs w:val="20"/>
        </w:rPr>
        <w:t xml:space="preserve"> </w:t>
      </w:r>
      <w:hyperlink r:id="rId1" w:history="1">
        <w:r w:rsidRPr="00A5323C">
          <w:rPr>
            <w:rStyle w:val="Hperlink"/>
            <w:sz w:val="20"/>
            <w:szCs w:val="20"/>
          </w:rPr>
          <w:t>https://dashboard.elering.ee/et/balance/total?interval=hours&amp;period=years&amp;start=2022-12-31T22:00:00.000Z&amp;end=2023-12-31T21:59:59.999Z&amp;show=table</w:t>
        </w:r>
      </w:hyperlink>
      <w:r w:rsidRPr="00A5323C">
        <w:rPr>
          <w:color w:val="242424"/>
          <w:sz w:val="20"/>
          <w:szCs w:val="20"/>
        </w:rPr>
        <w:t xml:space="preserve">  Võrrelda tuleb tabelis veergusid:</w:t>
      </w:r>
    </w:p>
    <w:p w:rsidR="00072031" w:rsidRPr="00A5323C" w:rsidRDefault="00072031" w:rsidP="00072031">
      <w:pPr>
        <w:shd w:val="clear" w:color="auto" w:fill="FFFFFF"/>
        <w:rPr>
          <w:rFonts w:eastAsia="Times New Roman" w:cs="Times New Roman"/>
          <w:color w:val="242424"/>
          <w:sz w:val="20"/>
          <w:szCs w:val="20"/>
          <w:lang w:eastAsia="et-EE"/>
        </w:rPr>
      </w:pPr>
      <w:r w:rsidRPr="00A5323C">
        <w:rPr>
          <w:rFonts w:eastAsia="Times New Roman" w:cs="Times New Roman"/>
          <w:color w:val="242424"/>
          <w:sz w:val="20"/>
          <w:szCs w:val="20"/>
          <w:lang w:eastAsia="et-EE"/>
        </w:rPr>
        <w:t>* Sisemaine tarbimine koos võrgukadudega</w:t>
      </w:r>
    </w:p>
    <w:p w:rsidR="00072031" w:rsidRPr="002E64EE" w:rsidRDefault="00072031" w:rsidP="00072031">
      <w:pPr>
        <w:shd w:val="clear" w:color="auto" w:fill="FFFFFF"/>
        <w:rPr>
          <w:rFonts w:ascii="Arial" w:hAnsi="Arial" w:cs="Arial"/>
          <w:sz w:val="16"/>
          <w:szCs w:val="16"/>
        </w:rPr>
      </w:pPr>
      <w:r w:rsidRPr="00A5323C">
        <w:rPr>
          <w:rFonts w:eastAsia="Times New Roman" w:cs="Times New Roman"/>
          <w:color w:val="242424"/>
          <w:sz w:val="20"/>
          <w:szCs w:val="20"/>
          <w:lang w:eastAsia="et-EE"/>
        </w:rPr>
        <w:t>* Sisemaiselt võrku antud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BA3" w:rsidRDefault="00C45BA3">
    <w:pPr>
      <w:pStyle w:val="Pis"/>
    </w:pPr>
  </w:p>
  <w:p w:rsidR="00C45BA3" w:rsidRDefault="00C45BA3">
    <w:pPr>
      <w:pStyle w:val="Pi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BA3" w:rsidRDefault="00C004E2">
    <w:pPr>
      <w:pStyle w:val="Pis"/>
    </w:pPr>
    <w:r>
      <w:rPr>
        <w:noProof/>
        <w:lang w:eastAsia="et-EE" w:bidi="ar-SA"/>
      </w:rPr>
      <w:drawing>
        <wp:inline distT="0" distB="0" distL="0" distR="0" wp14:anchorId="15F52A1D" wp14:editId="242E3ECF">
          <wp:extent cx="2857500" cy="382381"/>
          <wp:effectExtent l="0" t="0" r="0" b="0"/>
          <wp:docPr id="3" name="Pilt 3" descr="Pilt, millel on kujutatud tekst, Font, logo, sümbol&#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t 3" descr="Pilt, millel on kujutatud tekst, Font, logo, sümbol&#10;&#10;Kirjeldus on genereeritud automaatselt"/>
                  <pic:cNvPicPr/>
                </pic:nvPicPr>
                <pic:blipFill>
                  <a:blip r:embed="rId1">
                    <a:extLst>
                      <a:ext uri="{28A0092B-C50C-407E-A947-70E740481C1C}">
                        <a14:useLocalDpi xmlns:a14="http://schemas.microsoft.com/office/drawing/2010/main" val="0"/>
                      </a:ext>
                    </a:extLst>
                  </a:blip>
                  <a:stretch>
                    <a:fillRect/>
                  </a:stretch>
                </pic:blipFill>
                <pic:spPr>
                  <a:xfrm>
                    <a:off x="0" y="0"/>
                    <a:ext cx="2877959" cy="385119"/>
                  </a:xfrm>
                  <a:prstGeom prst="rect">
                    <a:avLst/>
                  </a:prstGeom>
                </pic:spPr>
              </pic:pic>
            </a:graphicData>
          </a:graphic>
        </wp:inline>
      </w:drawing>
    </w:r>
  </w:p>
  <w:p w:rsidR="005129C7" w:rsidRDefault="005129C7">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D28BE"/>
    <w:multiLevelType w:val="multilevel"/>
    <w:tmpl w:val="042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7B44CAD"/>
    <w:multiLevelType w:val="hybridMultilevel"/>
    <w:tmpl w:val="9AFC3D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A76"/>
    <w:rsid w:val="00072031"/>
    <w:rsid w:val="0022314E"/>
    <w:rsid w:val="003876D0"/>
    <w:rsid w:val="0043244E"/>
    <w:rsid w:val="004C1EC9"/>
    <w:rsid w:val="004E5000"/>
    <w:rsid w:val="005129C7"/>
    <w:rsid w:val="00522A76"/>
    <w:rsid w:val="005A49C1"/>
    <w:rsid w:val="005F7328"/>
    <w:rsid w:val="008C7456"/>
    <w:rsid w:val="008F3378"/>
    <w:rsid w:val="00967B11"/>
    <w:rsid w:val="00985A31"/>
    <w:rsid w:val="009C0B4B"/>
    <w:rsid w:val="009F4F40"/>
    <w:rsid w:val="00A94C10"/>
    <w:rsid w:val="00B06867"/>
    <w:rsid w:val="00B45303"/>
    <w:rsid w:val="00C004E2"/>
    <w:rsid w:val="00C45BA3"/>
    <w:rsid w:val="00C571EA"/>
    <w:rsid w:val="00D6288B"/>
    <w:rsid w:val="00E5089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334EFE9-BB1D-4524-92D8-36131EF8F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072031"/>
    <w:pPr>
      <w:widowControl w:val="0"/>
      <w:suppressAutoHyphens/>
      <w:spacing w:after="0" w:line="240" w:lineRule="auto"/>
    </w:pPr>
    <w:rPr>
      <w:rFonts w:ascii="Times New Roman" w:eastAsia="SimSun" w:hAnsi="Times New Roman" w:cs="Mangal"/>
      <w:kern w:val="1"/>
      <w:sz w:val="24"/>
      <w:szCs w:val="24"/>
      <w:lang w:eastAsia="zh-CN" w:bidi="hi-IN"/>
    </w:rPr>
  </w:style>
  <w:style w:type="character" w:default="1" w:styleId="Liguvaikefont">
    <w:name w:val="Default Paragraph Font"/>
    <w:uiPriority w:val="1"/>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unhideWhenUsed/>
    <w:rsid w:val="00C45BA3"/>
    <w:pPr>
      <w:tabs>
        <w:tab w:val="center" w:pos="4536"/>
        <w:tab w:val="right" w:pos="9072"/>
      </w:tabs>
    </w:pPr>
  </w:style>
  <w:style w:type="character" w:customStyle="1" w:styleId="PisMrk">
    <w:name w:val="Päis Märk"/>
    <w:basedOn w:val="Liguvaikefont"/>
    <w:link w:val="Pis"/>
    <w:uiPriority w:val="99"/>
    <w:rsid w:val="00C45BA3"/>
  </w:style>
  <w:style w:type="paragraph" w:styleId="Jalus">
    <w:name w:val="footer"/>
    <w:basedOn w:val="Normaallaad"/>
    <w:link w:val="JalusMrk"/>
    <w:uiPriority w:val="99"/>
    <w:unhideWhenUsed/>
    <w:rsid w:val="00C45BA3"/>
    <w:pPr>
      <w:tabs>
        <w:tab w:val="center" w:pos="4536"/>
        <w:tab w:val="right" w:pos="9072"/>
      </w:tabs>
    </w:pPr>
  </w:style>
  <w:style w:type="character" w:customStyle="1" w:styleId="JalusMrk">
    <w:name w:val="Jalus Märk"/>
    <w:basedOn w:val="Liguvaikefont"/>
    <w:link w:val="Jalus"/>
    <w:uiPriority w:val="99"/>
    <w:rsid w:val="00C45BA3"/>
  </w:style>
  <w:style w:type="paragraph" w:styleId="Loendilik">
    <w:name w:val="List Paragraph"/>
    <w:basedOn w:val="Normaallaad"/>
    <w:uiPriority w:val="34"/>
    <w:qFormat/>
    <w:rsid w:val="00072031"/>
    <w:pPr>
      <w:ind w:left="708"/>
    </w:pPr>
    <w:rPr>
      <w:szCs w:val="21"/>
    </w:rPr>
  </w:style>
  <w:style w:type="paragraph" w:styleId="Normaallaadveeb">
    <w:name w:val="Normal (Web)"/>
    <w:basedOn w:val="Normaallaad"/>
    <w:uiPriority w:val="99"/>
    <w:unhideWhenUsed/>
    <w:rsid w:val="00072031"/>
    <w:pPr>
      <w:widowControl/>
      <w:suppressAutoHyphens w:val="0"/>
      <w:spacing w:before="100" w:beforeAutospacing="1" w:after="100" w:afterAutospacing="1"/>
    </w:pPr>
    <w:rPr>
      <w:rFonts w:eastAsia="Times New Roman" w:cs="Times New Roman"/>
      <w:kern w:val="0"/>
      <w:lang w:eastAsia="et-EE" w:bidi="ar-SA"/>
    </w:rPr>
  </w:style>
  <w:style w:type="character" w:styleId="Hperlink">
    <w:name w:val="Hyperlink"/>
    <w:basedOn w:val="Liguvaikefont"/>
    <w:uiPriority w:val="99"/>
    <w:unhideWhenUsed/>
    <w:rsid w:val="00072031"/>
    <w:rPr>
      <w:color w:val="0000FF"/>
      <w:u w:val="single"/>
    </w:rPr>
  </w:style>
  <w:style w:type="paragraph" w:styleId="Allmrkusetekst">
    <w:name w:val="footnote text"/>
    <w:basedOn w:val="Normaallaad"/>
    <w:link w:val="AllmrkusetekstMrk"/>
    <w:uiPriority w:val="99"/>
    <w:semiHidden/>
    <w:unhideWhenUsed/>
    <w:rsid w:val="00072031"/>
    <w:pPr>
      <w:widowControl/>
      <w:suppressAutoHyphens w:val="0"/>
    </w:pPr>
    <w:rPr>
      <w:rFonts w:ascii="Arial" w:eastAsia="Arial" w:hAnsi="Arial" w:cs="Times New Roman"/>
      <w:kern w:val="0"/>
      <w:sz w:val="20"/>
      <w:szCs w:val="20"/>
      <w:lang w:val="cs-CZ" w:eastAsia="en-US" w:bidi="ar-SA"/>
    </w:rPr>
  </w:style>
  <w:style w:type="character" w:customStyle="1" w:styleId="AllmrkusetekstMrk">
    <w:name w:val="Allmärkuse tekst Märk"/>
    <w:basedOn w:val="Liguvaikefont"/>
    <w:link w:val="Allmrkusetekst"/>
    <w:uiPriority w:val="99"/>
    <w:semiHidden/>
    <w:rsid w:val="00072031"/>
    <w:rPr>
      <w:rFonts w:ascii="Arial" w:eastAsia="Arial" w:hAnsi="Arial" w:cs="Times New Roman"/>
      <w:sz w:val="20"/>
      <w:szCs w:val="20"/>
      <w:lang w:val="cs-CZ"/>
    </w:rPr>
  </w:style>
  <w:style w:type="character" w:styleId="Allmrkuseviide">
    <w:name w:val="footnote reference"/>
    <w:basedOn w:val="Liguvaikefont"/>
    <w:uiPriority w:val="99"/>
    <w:semiHidden/>
    <w:unhideWhenUsed/>
    <w:rsid w:val="00072031"/>
    <w:rPr>
      <w:vertAlign w:val="superscript"/>
    </w:rPr>
  </w:style>
  <w:style w:type="character" w:styleId="Klastatudhperlink">
    <w:name w:val="FollowedHyperlink"/>
    <w:basedOn w:val="Liguvaikefont"/>
    <w:uiPriority w:val="99"/>
    <w:semiHidden/>
    <w:unhideWhenUsed/>
    <w:rsid w:val="0007203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anenigula.ee/tuuleenergia-eriplaneering" TargetMode="External"/><Relationship Id="rId13" Type="http://schemas.openxmlformats.org/officeDocument/2006/relationships/image" Target="media/image4.emf"/><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rikos.rik.ee/LahendiOtsingEriVaade?asjaNr=3-2-1-71-14"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laanenigula.ee/documents/17893208/19637137/Arvamuste+kokkuv%C3%B5te+230524.pdf/5f15ad80-97fd-4da2-bea9-fc3f15906353"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laanenigula.ee/tuuleenergia-eriplaneering" TargetMode="External"/><Relationship Id="rId14" Type="http://schemas.openxmlformats.org/officeDocument/2006/relationships/hyperlink" Target="https://www.laanenigula.ee/tuuleenergia-eriplaneerin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dashboard.elering.ee/et/balance/total?interval=hours&amp;period=years&amp;start=2022-12-31T22:00:00.000Z&amp;end=2023-12-31T21:59:59.999Z&amp;show=tabl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P:\YLDINE\Dokumendiplankid\Blanketid%20alates%2001.05.2023\Lisa%202%20LN%20Vallavolikogu.dotx"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BF3F6-9614-4402-8F24-B1B079490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Lisa 2 LN Vallavolikogu.dotx</Template>
  <TotalTime>4</TotalTime>
  <Pages>14</Pages>
  <Words>5071</Words>
  <Characters>29416</Characters>
  <Application>Microsoft Office Word</Application>
  <DocSecurity>0</DocSecurity>
  <Lines>245</Lines>
  <Paragraphs>68</Paragraphs>
  <ScaleCrop>false</ScaleCrop>
  <HeadingPairs>
    <vt:vector size="2" baseType="variant">
      <vt:variant>
        <vt:lpstr>Pealkiri</vt:lpstr>
      </vt:variant>
      <vt:variant>
        <vt:i4>1</vt:i4>
      </vt:variant>
    </vt:vector>
  </HeadingPairs>
  <TitlesOfParts>
    <vt:vector size="1" baseType="lpstr">
      <vt:lpstr/>
    </vt:vector>
  </TitlesOfParts>
  <Company>Lääne Nigula Vallavalitsus</Company>
  <LinksUpToDate>false</LinksUpToDate>
  <CharactersWithSpaces>34419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Heikki Salm</dc:creator>
  <cp:keywords/>
  <dc:description/>
  <cp:lastModifiedBy>Heikki Salm</cp:lastModifiedBy>
  <cp:revision>3</cp:revision>
  <dcterms:created xsi:type="dcterms:W3CDTF">2023-09-06T07:27:00Z</dcterms:created>
  <dcterms:modified xsi:type="dcterms:W3CDTF">2023-09-06T07:57:00Z</dcterms:modified>
</cp:coreProperties>
</file>