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86472" w14:textId="0D797CD6" w:rsidR="001F303D" w:rsidRPr="00261C17" w:rsidRDefault="001F303D" w:rsidP="001F303D">
      <w:pPr>
        <w:pStyle w:val="Pealdis"/>
        <w:rPr>
          <w:lang w:eastAsia="et-EE"/>
        </w:rPr>
      </w:pPr>
      <w:r w:rsidRPr="002A7361">
        <w:t>Üldplaneeringu lähteseisukohtadele ja keskkonnamõju strateegilise hindamise aruande eelnõule laekunud ettepanekud ja valla seisukoht nende osas</w:t>
      </w:r>
    </w:p>
    <w:tbl>
      <w:tblPr>
        <w:tblStyle w:val="Kontuurtabel"/>
        <w:tblW w:w="0" w:type="auto"/>
        <w:tblLook w:val="04A0" w:firstRow="1" w:lastRow="0" w:firstColumn="1" w:lastColumn="0" w:noHBand="0" w:noVBand="1"/>
      </w:tblPr>
      <w:tblGrid>
        <w:gridCol w:w="399"/>
        <w:gridCol w:w="2052"/>
        <w:gridCol w:w="3582"/>
        <w:gridCol w:w="3028"/>
      </w:tblGrid>
      <w:tr w:rsidR="001F303D" w:rsidRPr="002A22B0" w14:paraId="560824EE" w14:textId="77777777" w:rsidTr="00483678">
        <w:trPr>
          <w:trHeight w:val="600"/>
        </w:trPr>
        <w:tc>
          <w:tcPr>
            <w:tcW w:w="0" w:type="auto"/>
            <w:hideMark/>
          </w:tcPr>
          <w:p w14:paraId="2F62444E" w14:textId="77777777" w:rsidR="001F303D" w:rsidRPr="00440306" w:rsidRDefault="001F303D" w:rsidP="00A31E74">
            <w:pPr>
              <w:spacing w:line="240" w:lineRule="auto"/>
              <w:rPr>
                <w:sz w:val="18"/>
                <w:szCs w:val="18"/>
              </w:rPr>
            </w:pPr>
            <w:r w:rsidRPr="00440306">
              <w:rPr>
                <w:sz w:val="18"/>
                <w:szCs w:val="18"/>
              </w:rPr>
              <w:t>Nr</w:t>
            </w:r>
          </w:p>
        </w:tc>
        <w:tc>
          <w:tcPr>
            <w:tcW w:w="0" w:type="auto"/>
            <w:hideMark/>
          </w:tcPr>
          <w:p w14:paraId="67E32479" w14:textId="77777777" w:rsidR="001F303D" w:rsidRPr="00440306" w:rsidRDefault="001F303D" w:rsidP="00A31E74">
            <w:pPr>
              <w:spacing w:line="240" w:lineRule="auto"/>
              <w:rPr>
                <w:sz w:val="18"/>
                <w:szCs w:val="18"/>
              </w:rPr>
            </w:pPr>
            <w:r w:rsidRPr="00440306">
              <w:rPr>
                <w:sz w:val="18"/>
                <w:szCs w:val="18"/>
              </w:rPr>
              <w:t>Arvamuse andja</w:t>
            </w:r>
          </w:p>
        </w:tc>
        <w:tc>
          <w:tcPr>
            <w:tcW w:w="0" w:type="auto"/>
            <w:hideMark/>
          </w:tcPr>
          <w:p w14:paraId="0FFB2262" w14:textId="77777777" w:rsidR="001F303D" w:rsidRPr="00440306" w:rsidRDefault="001F303D" w:rsidP="00A31E74">
            <w:pPr>
              <w:spacing w:line="240" w:lineRule="auto"/>
              <w:rPr>
                <w:sz w:val="18"/>
                <w:szCs w:val="18"/>
              </w:rPr>
            </w:pPr>
            <w:r>
              <w:rPr>
                <w:sz w:val="18"/>
                <w:szCs w:val="18"/>
              </w:rPr>
              <w:t>Ettepaneku</w:t>
            </w:r>
            <w:r w:rsidRPr="00440306">
              <w:rPr>
                <w:sz w:val="18"/>
                <w:szCs w:val="18"/>
              </w:rPr>
              <w:t xml:space="preserve"> sisu</w:t>
            </w:r>
            <w:r>
              <w:rPr>
                <w:sz w:val="18"/>
                <w:szCs w:val="18"/>
              </w:rPr>
              <w:t xml:space="preserve"> (lühendatult)</w:t>
            </w:r>
          </w:p>
        </w:tc>
        <w:tc>
          <w:tcPr>
            <w:tcW w:w="0" w:type="auto"/>
            <w:hideMark/>
          </w:tcPr>
          <w:p w14:paraId="3062B6B6" w14:textId="77777777" w:rsidR="001F303D" w:rsidRPr="00440306" w:rsidRDefault="001F303D" w:rsidP="00A31E74">
            <w:pPr>
              <w:spacing w:line="240" w:lineRule="auto"/>
              <w:rPr>
                <w:sz w:val="18"/>
                <w:szCs w:val="18"/>
              </w:rPr>
            </w:pPr>
            <w:r w:rsidRPr="00440306">
              <w:rPr>
                <w:sz w:val="18"/>
                <w:szCs w:val="18"/>
              </w:rPr>
              <w:t>Valla seisukoht</w:t>
            </w:r>
          </w:p>
        </w:tc>
      </w:tr>
      <w:tr w:rsidR="001F303D" w:rsidRPr="002A22B0" w14:paraId="6C97F211" w14:textId="77777777" w:rsidTr="00483678">
        <w:trPr>
          <w:trHeight w:val="1200"/>
        </w:trPr>
        <w:tc>
          <w:tcPr>
            <w:tcW w:w="0" w:type="auto"/>
            <w:vMerge w:val="restart"/>
            <w:hideMark/>
          </w:tcPr>
          <w:p w14:paraId="117D9CE0" w14:textId="77777777" w:rsidR="001F303D" w:rsidRPr="00440306" w:rsidRDefault="001F303D" w:rsidP="00A31E74">
            <w:pPr>
              <w:spacing w:line="240" w:lineRule="auto"/>
              <w:rPr>
                <w:sz w:val="18"/>
                <w:szCs w:val="18"/>
              </w:rPr>
            </w:pPr>
            <w:r w:rsidRPr="00440306">
              <w:rPr>
                <w:sz w:val="18"/>
                <w:szCs w:val="18"/>
              </w:rPr>
              <w:t>1</w:t>
            </w:r>
          </w:p>
        </w:tc>
        <w:tc>
          <w:tcPr>
            <w:tcW w:w="0" w:type="auto"/>
            <w:vMerge w:val="restart"/>
            <w:hideMark/>
          </w:tcPr>
          <w:p w14:paraId="1AF7EBC2" w14:textId="77777777" w:rsidR="001F303D" w:rsidRPr="00440306" w:rsidRDefault="001F303D" w:rsidP="00A31E74">
            <w:pPr>
              <w:spacing w:line="240" w:lineRule="auto"/>
              <w:rPr>
                <w:sz w:val="18"/>
                <w:szCs w:val="18"/>
              </w:rPr>
            </w:pPr>
            <w:r w:rsidRPr="00440306">
              <w:rPr>
                <w:sz w:val="18"/>
                <w:szCs w:val="18"/>
              </w:rPr>
              <w:t>RMK, 30.05.2019 nr 3-1.1/3204</w:t>
            </w:r>
          </w:p>
        </w:tc>
        <w:tc>
          <w:tcPr>
            <w:tcW w:w="0" w:type="auto"/>
            <w:hideMark/>
          </w:tcPr>
          <w:p w14:paraId="341C35AA" w14:textId="77777777" w:rsidR="001F303D" w:rsidRPr="00440306" w:rsidRDefault="001F303D" w:rsidP="00A31E74">
            <w:pPr>
              <w:spacing w:line="240" w:lineRule="auto"/>
              <w:rPr>
                <w:sz w:val="18"/>
                <w:szCs w:val="18"/>
              </w:rPr>
            </w:pPr>
            <w:r>
              <w:rPr>
                <w:sz w:val="18"/>
                <w:szCs w:val="18"/>
              </w:rPr>
              <w:t>S</w:t>
            </w:r>
            <w:r w:rsidRPr="00440306">
              <w:rPr>
                <w:sz w:val="18"/>
                <w:szCs w:val="18"/>
              </w:rPr>
              <w:t xml:space="preserve">oovime olla kaasatud ka järgnevates Lääne-Nigula valla üldplaneeringu koostamise etappides. Materjalid ja teated palume elektrooniliselt saata e-kirjaga aadressile rmk@rmk.ee. </w:t>
            </w:r>
          </w:p>
        </w:tc>
        <w:tc>
          <w:tcPr>
            <w:tcW w:w="0" w:type="auto"/>
            <w:hideMark/>
          </w:tcPr>
          <w:p w14:paraId="39437979" w14:textId="77777777" w:rsidR="001F303D" w:rsidRPr="00440306" w:rsidRDefault="001F303D" w:rsidP="00A31E74">
            <w:pPr>
              <w:spacing w:line="240" w:lineRule="auto"/>
              <w:rPr>
                <w:sz w:val="18"/>
                <w:szCs w:val="18"/>
              </w:rPr>
            </w:pPr>
            <w:r>
              <w:rPr>
                <w:sz w:val="18"/>
                <w:szCs w:val="18"/>
              </w:rPr>
              <w:t xml:space="preserve">RMK </w:t>
            </w:r>
            <w:r w:rsidRPr="00440306">
              <w:rPr>
                <w:sz w:val="18"/>
                <w:szCs w:val="18"/>
              </w:rPr>
              <w:t>lisatud kaastavate nimekirja.</w:t>
            </w:r>
          </w:p>
        </w:tc>
      </w:tr>
      <w:tr w:rsidR="001F303D" w:rsidRPr="002A22B0" w14:paraId="439A737A" w14:textId="77777777" w:rsidTr="00483678">
        <w:trPr>
          <w:trHeight w:val="1200"/>
        </w:trPr>
        <w:tc>
          <w:tcPr>
            <w:tcW w:w="0" w:type="auto"/>
            <w:vMerge/>
            <w:hideMark/>
          </w:tcPr>
          <w:p w14:paraId="1C2E7196" w14:textId="77777777" w:rsidR="001F303D" w:rsidRPr="00440306" w:rsidRDefault="001F303D" w:rsidP="00A31E74">
            <w:pPr>
              <w:spacing w:line="240" w:lineRule="auto"/>
              <w:rPr>
                <w:sz w:val="18"/>
                <w:szCs w:val="18"/>
              </w:rPr>
            </w:pPr>
          </w:p>
        </w:tc>
        <w:tc>
          <w:tcPr>
            <w:tcW w:w="0" w:type="auto"/>
            <w:vMerge/>
            <w:hideMark/>
          </w:tcPr>
          <w:p w14:paraId="3CC84143" w14:textId="77777777" w:rsidR="001F303D" w:rsidRPr="00440306" w:rsidRDefault="001F303D" w:rsidP="00A31E74">
            <w:pPr>
              <w:spacing w:line="240" w:lineRule="auto"/>
              <w:rPr>
                <w:sz w:val="18"/>
                <w:szCs w:val="18"/>
              </w:rPr>
            </w:pPr>
          </w:p>
        </w:tc>
        <w:tc>
          <w:tcPr>
            <w:tcW w:w="0" w:type="auto"/>
            <w:hideMark/>
          </w:tcPr>
          <w:p w14:paraId="697C82E6" w14:textId="77777777" w:rsidR="001F303D" w:rsidRPr="00440306" w:rsidRDefault="001F303D" w:rsidP="00A31E74">
            <w:pPr>
              <w:spacing w:line="240" w:lineRule="auto"/>
              <w:rPr>
                <w:sz w:val="18"/>
                <w:szCs w:val="18"/>
              </w:rPr>
            </w:pPr>
            <w:r w:rsidRPr="00440306">
              <w:rPr>
                <w:sz w:val="18"/>
                <w:szCs w:val="18"/>
              </w:rPr>
              <w:t>RMK on seisukohal, et Lääne-Nigula valla üldplaneeringu ja keskkonnamõju strateegilise hindamise koostamisel peab olema arvestatud RMK põhiülesande täitmise võimalikkusega ja erinevad riigimaale seatavad maakasutuse või metsade majandamise piirangud peavad olema neis dokumentides kajastatud ja põhjendatud.</w:t>
            </w:r>
          </w:p>
        </w:tc>
        <w:tc>
          <w:tcPr>
            <w:tcW w:w="0" w:type="auto"/>
            <w:hideMark/>
          </w:tcPr>
          <w:p w14:paraId="68B6B068" w14:textId="77777777" w:rsidR="001F303D" w:rsidRPr="00440306" w:rsidRDefault="001F303D" w:rsidP="00A31E74">
            <w:pPr>
              <w:spacing w:line="240" w:lineRule="auto"/>
              <w:rPr>
                <w:sz w:val="18"/>
                <w:szCs w:val="18"/>
              </w:rPr>
            </w:pPr>
            <w:r w:rsidRPr="00440306">
              <w:rPr>
                <w:sz w:val="18"/>
                <w:szCs w:val="18"/>
              </w:rPr>
              <w:t xml:space="preserve">Kui piiranguid seatakse, siis põhjendatakse ja hinnatakse seda edasises töös. LS ja </w:t>
            </w:r>
            <w:proofErr w:type="spellStart"/>
            <w:r w:rsidRPr="00440306">
              <w:rPr>
                <w:sz w:val="18"/>
                <w:szCs w:val="18"/>
              </w:rPr>
              <w:t>VTKs</w:t>
            </w:r>
            <w:proofErr w:type="spellEnd"/>
            <w:r w:rsidRPr="00440306">
              <w:rPr>
                <w:sz w:val="18"/>
                <w:szCs w:val="18"/>
              </w:rPr>
              <w:t xml:space="preserve"> muudatusi ei tehta.</w:t>
            </w:r>
          </w:p>
        </w:tc>
      </w:tr>
      <w:tr w:rsidR="001F303D" w:rsidRPr="002A22B0" w14:paraId="206F615C" w14:textId="77777777" w:rsidTr="00483678">
        <w:trPr>
          <w:trHeight w:val="1500"/>
        </w:trPr>
        <w:tc>
          <w:tcPr>
            <w:tcW w:w="0" w:type="auto"/>
            <w:vMerge/>
            <w:hideMark/>
          </w:tcPr>
          <w:p w14:paraId="174CE62A" w14:textId="77777777" w:rsidR="001F303D" w:rsidRPr="00440306" w:rsidRDefault="001F303D" w:rsidP="00A31E74">
            <w:pPr>
              <w:spacing w:line="240" w:lineRule="auto"/>
              <w:rPr>
                <w:sz w:val="18"/>
                <w:szCs w:val="18"/>
              </w:rPr>
            </w:pPr>
          </w:p>
        </w:tc>
        <w:tc>
          <w:tcPr>
            <w:tcW w:w="0" w:type="auto"/>
            <w:vMerge/>
            <w:hideMark/>
          </w:tcPr>
          <w:p w14:paraId="7C26A0BC" w14:textId="77777777" w:rsidR="001F303D" w:rsidRPr="00440306" w:rsidRDefault="001F303D" w:rsidP="00A31E74">
            <w:pPr>
              <w:spacing w:line="240" w:lineRule="auto"/>
              <w:rPr>
                <w:sz w:val="18"/>
                <w:szCs w:val="18"/>
              </w:rPr>
            </w:pPr>
          </w:p>
        </w:tc>
        <w:tc>
          <w:tcPr>
            <w:tcW w:w="0" w:type="auto"/>
            <w:hideMark/>
          </w:tcPr>
          <w:p w14:paraId="70F15770" w14:textId="77777777" w:rsidR="001F303D" w:rsidRPr="00440306" w:rsidRDefault="001F303D" w:rsidP="00A31E74">
            <w:pPr>
              <w:spacing w:line="240" w:lineRule="auto"/>
              <w:rPr>
                <w:sz w:val="18"/>
                <w:szCs w:val="18"/>
              </w:rPr>
            </w:pPr>
            <w:r>
              <w:rPr>
                <w:sz w:val="18"/>
                <w:szCs w:val="18"/>
              </w:rPr>
              <w:t>P</w:t>
            </w:r>
            <w:r w:rsidRPr="00440306">
              <w:rPr>
                <w:sz w:val="18"/>
                <w:szCs w:val="18"/>
              </w:rPr>
              <w:t>alume üldplaneeringu seletuskirjas ja keskkonnamõju strateegilise hindamise aruandes esitada metsamaale kavandatud mittemetsamajanduslikel eesmärkidel teostatavate tegevuste osas alternatiivide võrdlused, sh käsitledes ka metsamajanduslikku tegevust.</w:t>
            </w:r>
          </w:p>
        </w:tc>
        <w:tc>
          <w:tcPr>
            <w:tcW w:w="0" w:type="auto"/>
            <w:hideMark/>
          </w:tcPr>
          <w:p w14:paraId="75B4495D" w14:textId="77777777" w:rsidR="001F303D" w:rsidRPr="00440306" w:rsidRDefault="001F303D" w:rsidP="00A31E74">
            <w:pPr>
              <w:spacing w:line="240" w:lineRule="auto"/>
              <w:rPr>
                <w:sz w:val="18"/>
                <w:szCs w:val="18"/>
              </w:rPr>
            </w:pPr>
            <w:r w:rsidRPr="00440306">
              <w:rPr>
                <w:sz w:val="18"/>
                <w:szCs w:val="18"/>
              </w:rPr>
              <w:t xml:space="preserve">Vajadusel võrreldakse kahte alternatiivi:  kavandatavat tegevust ja metsamajandusliku tegevuse jätkumist. VTK muutmine ei ole vajalik, põhimõte </w:t>
            </w:r>
            <w:proofErr w:type="spellStart"/>
            <w:r w:rsidRPr="00440306">
              <w:rPr>
                <w:sz w:val="18"/>
                <w:szCs w:val="18"/>
              </w:rPr>
              <w:t>ptk</w:t>
            </w:r>
            <w:proofErr w:type="spellEnd"/>
            <w:r w:rsidRPr="00440306">
              <w:rPr>
                <w:sz w:val="18"/>
                <w:szCs w:val="18"/>
              </w:rPr>
              <w:t xml:space="preserve"> 5.2 sisse kirjutatud.</w:t>
            </w:r>
          </w:p>
        </w:tc>
      </w:tr>
      <w:tr w:rsidR="001F303D" w:rsidRPr="002A22B0" w14:paraId="6D664CFA" w14:textId="77777777" w:rsidTr="00483678">
        <w:trPr>
          <w:trHeight w:val="2100"/>
        </w:trPr>
        <w:tc>
          <w:tcPr>
            <w:tcW w:w="0" w:type="auto"/>
            <w:vMerge/>
            <w:hideMark/>
          </w:tcPr>
          <w:p w14:paraId="6BF6C18A" w14:textId="77777777" w:rsidR="001F303D" w:rsidRPr="00440306" w:rsidRDefault="001F303D" w:rsidP="00A31E74">
            <w:pPr>
              <w:spacing w:line="240" w:lineRule="auto"/>
              <w:rPr>
                <w:sz w:val="18"/>
                <w:szCs w:val="18"/>
              </w:rPr>
            </w:pPr>
          </w:p>
        </w:tc>
        <w:tc>
          <w:tcPr>
            <w:tcW w:w="0" w:type="auto"/>
            <w:vMerge/>
            <w:hideMark/>
          </w:tcPr>
          <w:p w14:paraId="746BB108" w14:textId="77777777" w:rsidR="001F303D" w:rsidRPr="00440306" w:rsidRDefault="001F303D" w:rsidP="00A31E74">
            <w:pPr>
              <w:spacing w:line="240" w:lineRule="auto"/>
              <w:rPr>
                <w:sz w:val="18"/>
                <w:szCs w:val="18"/>
              </w:rPr>
            </w:pPr>
          </w:p>
        </w:tc>
        <w:tc>
          <w:tcPr>
            <w:tcW w:w="0" w:type="auto"/>
            <w:hideMark/>
          </w:tcPr>
          <w:p w14:paraId="6273814E" w14:textId="77777777" w:rsidR="001F303D" w:rsidRPr="00440306" w:rsidRDefault="001F303D" w:rsidP="00A31E74">
            <w:pPr>
              <w:spacing w:line="240" w:lineRule="auto"/>
              <w:rPr>
                <w:sz w:val="18"/>
                <w:szCs w:val="18"/>
              </w:rPr>
            </w:pPr>
            <w:r w:rsidRPr="00440306">
              <w:rPr>
                <w:sz w:val="18"/>
                <w:szCs w:val="18"/>
              </w:rPr>
              <w:t xml:space="preserve">RMK teeb, olles RMK poolt majandatavate metsade osas vastutavaks isikuks, ettepaneku täiendada keskkonnamõju strateegilise hindamise aruannet, sh </w:t>
            </w:r>
            <w:proofErr w:type="spellStart"/>
            <w:r w:rsidRPr="00440306">
              <w:rPr>
                <w:sz w:val="18"/>
                <w:szCs w:val="18"/>
              </w:rPr>
              <w:t>sotsiaal-majanduslikku</w:t>
            </w:r>
            <w:proofErr w:type="spellEnd"/>
            <w:r w:rsidRPr="00440306">
              <w:rPr>
                <w:sz w:val="18"/>
                <w:szCs w:val="18"/>
              </w:rPr>
              <w:t xml:space="preserve"> hinnangut peatükiga, mis puudutab üldplaneeringuga määratud puhke- ja </w:t>
            </w:r>
            <w:proofErr w:type="spellStart"/>
            <w:r w:rsidRPr="00440306">
              <w:rPr>
                <w:sz w:val="18"/>
                <w:szCs w:val="18"/>
              </w:rPr>
              <w:t>virgestusalade</w:t>
            </w:r>
            <w:proofErr w:type="spellEnd"/>
            <w:r w:rsidRPr="00440306">
              <w:rPr>
                <w:sz w:val="18"/>
                <w:szCs w:val="18"/>
              </w:rPr>
              <w:t>, väärtuslike maastike ning asula või ehitiste kaitseks õhusaaste, müra, tugeva tuule või lumetuisu eest või tuleohu vähendamiseks või metsatulekahju leviku tõkestamiseks määratud metsade majandamist ja nende metsade uuendamist vastavalt metsaseaduses ja looduskaitseseaduses sätestatud piirangutele.</w:t>
            </w:r>
          </w:p>
        </w:tc>
        <w:tc>
          <w:tcPr>
            <w:tcW w:w="0" w:type="auto"/>
            <w:hideMark/>
          </w:tcPr>
          <w:p w14:paraId="043481DA" w14:textId="77777777" w:rsidR="001F303D" w:rsidRPr="00440306" w:rsidRDefault="001F303D" w:rsidP="00A31E74">
            <w:pPr>
              <w:spacing w:line="240" w:lineRule="auto"/>
              <w:rPr>
                <w:sz w:val="18"/>
                <w:szCs w:val="18"/>
              </w:rPr>
            </w:pPr>
            <w:r w:rsidRPr="00440306">
              <w:rPr>
                <w:sz w:val="18"/>
                <w:szCs w:val="18"/>
              </w:rPr>
              <w:t xml:space="preserve">Kui piiranguid seatakse, siis põhjendatakse ja hinnatakse seda edasises töös. Sotsiaalmajanduslikke mõjusid käsitletakse KSH-aruandes, vastav punkt on </w:t>
            </w:r>
            <w:proofErr w:type="spellStart"/>
            <w:r w:rsidRPr="00440306">
              <w:rPr>
                <w:sz w:val="18"/>
                <w:szCs w:val="18"/>
              </w:rPr>
              <w:t>VTKs</w:t>
            </w:r>
            <w:proofErr w:type="spellEnd"/>
            <w:r w:rsidRPr="00440306">
              <w:rPr>
                <w:sz w:val="18"/>
                <w:szCs w:val="18"/>
              </w:rPr>
              <w:t xml:space="preserve"> 5.3. LS ja </w:t>
            </w:r>
            <w:proofErr w:type="spellStart"/>
            <w:r w:rsidRPr="00440306">
              <w:rPr>
                <w:sz w:val="18"/>
                <w:szCs w:val="18"/>
              </w:rPr>
              <w:t>VTKs</w:t>
            </w:r>
            <w:proofErr w:type="spellEnd"/>
            <w:r w:rsidRPr="00440306">
              <w:rPr>
                <w:sz w:val="18"/>
                <w:szCs w:val="18"/>
              </w:rPr>
              <w:t xml:space="preserve"> muudatusi ei tee.</w:t>
            </w:r>
          </w:p>
        </w:tc>
      </w:tr>
      <w:tr w:rsidR="001F303D" w:rsidRPr="002A22B0" w14:paraId="4B4E32D4" w14:textId="77777777" w:rsidTr="00483678">
        <w:trPr>
          <w:trHeight w:val="2745"/>
        </w:trPr>
        <w:tc>
          <w:tcPr>
            <w:tcW w:w="0" w:type="auto"/>
            <w:vMerge/>
            <w:hideMark/>
          </w:tcPr>
          <w:p w14:paraId="08A40949" w14:textId="77777777" w:rsidR="001F303D" w:rsidRPr="00440306" w:rsidRDefault="001F303D" w:rsidP="00A31E74">
            <w:pPr>
              <w:spacing w:line="240" w:lineRule="auto"/>
              <w:rPr>
                <w:sz w:val="18"/>
                <w:szCs w:val="18"/>
              </w:rPr>
            </w:pPr>
          </w:p>
        </w:tc>
        <w:tc>
          <w:tcPr>
            <w:tcW w:w="0" w:type="auto"/>
            <w:vMerge/>
            <w:hideMark/>
          </w:tcPr>
          <w:p w14:paraId="1804EFBE" w14:textId="77777777" w:rsidR="001F303D" w:rsidRPr="00440306" w:rsidRDefault="001F303D" w:rsidP="00A31E74">
            <w:pPr>
              <w:spacing w:line="240" w:lineRule="auto"/>
              <w:rPr>
                <w:sz w:val="18"/>
                <w:szCs w:val="18"/>
              </w:rPr>
            </w:pPr>
          </w:p>
        </w:tc>
        <w:tc>
          <w:tcPr>
            <w:tcW w:w="0" w:type="auto"/>
            <w:hideMark/>
          </w:tcPr>
          <w:p w14:paraId="106E04AC" w14:textId="77777777" w:rsidR="001F303D" w:rsidRPr="00440306" w:rsidRDefault="001F303D" w:rsidP="00A31E74">
            <w:pPr>
              <w:spacing w:line="240" w:lineRule="auto"/>
              <w:rPr>
                <w:sz w:val="18"/>
                <w:szCs w:val="18"/>
              </w:rPr>
            </w:pPr>
            <w:r w:rsidRPr="00440306">
              <w:rPr>
                <w:sz w:val="18"/>
                <w:szCs w:val="18"/>
              </w:rPr>
              <w:t xml:space="preserve">Üldplaneeringus, sh selle seletuskirjas palume märkida RMK poolt majandatavate metsade kohta, et lubatud on kõik raieliigid, kusjuures detailsed kavad puhke- ja </w:t>
            </w:r>
            <w:proofErr w:type="spellStart"/>
            <w:r w:rsidRPr="00440306">
              <w:rPr>
                <w:sz w:val="18"/>
                <w:szCs w:val="18"/>
              </w:rPr>
              <w:t>virgestusalade</w:t>
            </w:r>
            <w:proofErr w:type="spellEnd"/>
            <w:r w:rsidRPr="00440306">
              <w:rPr>
                <w:sz w:val="18"/>
                <w:szCs w:val="18"/>
              </w:rPr>
              <w:t>, väärtuslike maastike ja asula või ehitiste kaitseks õhusaaste, müra, tugeva tuule või lumetuisu eest või tuleohu vähendamiseks või metsatulekahju leviku tõkestamiseks määratud aladel kasvavate metsade majandamiseks ja uuendamiseks koostatakse koostöös kohaliku omavalitsusega, arvestades metsade olemit, nende kasvutingimusi, vanuselist jagunemist ning neile aladele planeeritavat metsade olemit ja koosseisu pikemas perspektiivis.</w:t>
            </w:r>
          </w:p>
        </w:tc>
        <w:tc>
          <w:tcPr>
            <w:tcW w:w="0" w:type="auto"/>
            <w:hideMark/>
          </w:tcPr>
          <w:p w14:paraId="67B5FA3F" w14:textId="77777777" w:rsidR="001F303D" w:rsidRPr="00440306" w:rsidRDefault="001F303D" w:rsidP="00A31E74">
            <w:pPr>
              <w:spacing w:line="240" w:lineRule="auto"/>
              <w:rPr>
                <w:sz w:val="18"/>
                <w:szCs w:val="18"/>
              </w:rPr>
            </w:pPr>
            <w:r w:rsidRPr="00440306">
              <w:rPr>
                <w:sz w:val="18"/>
                <w:szCs w:val="18"/>
              </w:rPr>
              <w:t xml:space="preserve">Üldplaneeringus määrata piirkonnad, kus on kõrgendatud avalikust huvist tulenevalt on vajalik koostöös RMK ja valla vahel määrata raietingimused (üldplaneeringu kehtestamise järgselt). LS ja </w:t>
            </w:r>
            <w:proofErr w:type="spellStart"/>
            <w:r w:rsidRPr="00440306">
              <w:rPr>
                <w:sz w:val="18"/>
                <w:szCs w:val="18"/>
              </w:rPr>
              <w:t>VTKs</w:t>
            </w:r>
            <w:proofErr w:type="spellEnd"/>
            <w:r w:rsidRPr="00440306">
              <w:rPr>
                <w:sz w:val="18"/>
                <w:szCs w:val="18"/>
              </w:rPr>
              <w:t xml:space="preserve"> muudatusi ei tee.</w:t>
            </w:r>
          </w:p>
        </w:tc>
      </w:tr>
      <w:tr w:rsidR="001F303D" w:rsidRPr="002A22B0" w14:paraId="20083E9A" w14:textId="77777777" w:rsidTr="00483678">
        <w:trPr>
          <w:trHeight w:val="3900"/>
        </w:trPr>
        <w:tc>
          <w:tcPr>
            <w:tcW w:w="0" w:type="auto"/>
            <w:vMerge w:val="restart"/>
            <w:hideMark/>
          </w:tcPr>
          <w:p w14:paraId="1200D718" w14:textId="77777777" w:rsidR="001F303D" w:rsidRPr="00440306" w:rsidRDefault="001F303D" w:rsidP="00A31E74">
            <w:pPr>
              <w:spacing w:line="240" w:lineRule="auto"/>
              <w:rPr>
                <w:sz w:val="18"/>
                <w:szCs w:val="18"/>
              </w:rPr>
            </w:pPr>
            <w:r w:rsidRPr="00440306">
              <w:rPr>
                <w:sz w:val="18"/>
                <w:szCs w:val="18"/>
              </w:rPr>
              <w:t>2</w:t>
            </w:r>
          </w:p>
        </w:tc>
        <w:tc>
          <w:tcPr>
            <w:tcW w:w="0" w:type="auto"/>
            <w:vMerge w:val="restart"/>
            <w:hideMark/>
          </w:tcPr>
          <w:p w14:paraId="454872A9" w14:textId="77777777" w:rsidR="001F303D" w:rsidRPr="00440306" w:rsidRDefault="001F303D" w:rsidP="00A31E74">
            <w:pPr>
              <w:spacing w:line="240" w:lineRule="auto"/>
              <w:rPr>
                <w:sz w:val="18"/>
                <w:szCs w:val="18"/>
              </w:rPr>
            </w:pPr>
            <w:r w:rsidRPr="00440306">
              <w:rPr>
                <w:sz w:val="18"/>
                <w:szCs w:val="18"/>
              </w:rPr>
              <w:t>Lennuamet, 18.06.2019 nr 4.6-8/19/2229-2</w:t>
            </w:r>
          </w:p>
        </w:tc>
        <w:tc>
          <w:tcPr>
            <w:tcW w:w="0" w:type="auto"/>
            <w:hideMark/>
          </w:tcPr>
          <w:p w14:paraId="0763870E" w14:textId="77777777" w:rsidR="001F303D" w:rsidRPr="00440306" w:rsidRDefault="001F303D" w:rsidP="00A31E74">
            <w:pPr>
              <w:spacing w:line="240" w:lineRule="auto"/>
              <w:rPr>
                <w:sz w:val="18"/>
                <w:szCs w:val="18"/>
              </w:rPr>
            </w:pPr>
            <w:r w:rsidRPr="00440306">
              <w:rPr>
                <w:sz w:val="18"/>
                <w:szCs w:val="18"/>
              </w:rPr>
              <w:t xml:space="preserve">Lennuamet palub Lääne-Nigula valla hoonete kõrguspiirangute määramisel arvestada, et valla territooriumil asub Martna lennuliiklusradar (WGS-84 koordinaadid 58°51’05.043”N 023°48’50.196”E). Radari ümber paikneb </w:t>
            </w:r>
            <w:proofErr w:type="spellStart"/>
            <w:r w:rsidRPr="00440306">
              <w:rPr>
                <w:sz w:val="18"/>
                <w:szCs w:val="18"/>
              </w:rPr>
              <w:t>sanitaarkaitsevöönd</w:t>
            </w:r>
            <w:proofErr w:type="spellEnd"/>
            <w:r w:rsidRPr="00440306">
              <w:rPr>
                <w:sz w:val="18"/>
                <w:szCs w:val="18"/>
              </w:rPr>
              <w:t xml:space="preserve"> raadiusega 60 m. Kiirguse tõttu võib radarist 60 m raadiuses viibimine (elamine) mõjuda tervist kahjustavalt. Ajutine viibimine viidatud alas ei ole ohtlik.</w:t>
            </w:r>
            <w:r w:rsidRPr="00440306">
              <w:rPr>
                <w:sz w:val="18"/>
                <w:szCs w:val="18"/>
              </w:rPr>
              <w:br/>
              <w:t>Lisaks on radari antenni ümber piiranguvöönd raadiusega 500 m, millesse ei tohi planeerida maapinnast üle 21,7 ja merepinnast üle 34,6 m kõrguseid objekte, kuna need võivad põhjustada häireid radari töös ning mõjutada lennuohutust.</w:t>
            </w:r>
            <w:r w:rsidRPr="00440306">
              <w:rPr>
                <w:sz w:val="18"/>
                <w:szCs w:val="18"/>
              </w:rPr>
              <w:br/>
              <w:t>Kuna radari tööd võivad mõjutada valgust peegeldavad objektid seeläbi, et võivad peegeldada raadiolaineid ning sellega tekitada häireid radari töös, siis ei või piirangualal (raadiusega 500 m) kasutada suuri metallpindu (plekk-katused, -seinad).</w:t>
            </w:r>
            <w:r w:rsidRPr="00440306">
              <w:rPr>
                <w:sz w:val="18"/>
                <w:szCs w:val="18"/>
              </w:rPr>
              <w:br/>
              <w:t>Soovituslik piiranguvöönd on vahemikus 500 m kuni 15 000 m radarist, kuhu ei tohiks planeerida kõrgemaid objekte kui 86 m maapinnast.</w:t>
            </w:r>
          </w:p>
        </w:tc>
        <w:tc>
          <w:tcPr>
            <w:tcW w:w="0" w:type="auto"/>
            <w:hideMark/>
          </w:tcPr>
          <w:p w14:paraId="1040C668" w14:textId="77777777" w:rsidR="001F303D" w:rsidRPr="00440306" w:rsidRDefault="001F303D" w:rsidP="00A31E74">
            <w:pPr>
              <w:spacing w:line="240" w:lineRule="auto"/>
              <w:rPr>
                <w:sz w:val="18"/>
                <w:szCs w:val="18"/>
              </w:rPr>
            </w:pPr>
            <w:r w:rsidRPr="00440306">
              <w:rPr>
                <w:sz w:val="18"/>
                <w:szCs w:val="18"/>
              </w:rPr>
              <w:t xml:space="preserve">Arvestada ettepanekuga, täiendada </w:t>
            </w:r>
            <w:proofErr w:type="spellStart"/>
            <w:r w:rsidRPr="00440306">
              <w:rPr>
                <w:sz w:val="18"/>
                <w:szCs w:val="18"/>
              </w:rPr>
              <w:t>LS-i</w:t>
            </w:r>
            <w:proofErr w:type="spellEnd"/>
            <w:r w:rsidRPr="00440306">
              <w:rPr>
                <w:sz w:val="18"/>
                <w:szCs w:val="18"/>
              </w:rPr>
              <w:t xml:space="preserve"> ja VTK-</w:t>
            </w:r>
            <w:proofErr w:type="spellStart"/>
            <w:r w:rsidRPr="00440306">
              <w:rPr>
                <w:sz w:val="18"/>
                <w:szCs w:val="18"/>
              </w:rPr>
              <w:t>d.</w:t>
            </w:r>
            <w:proofErr w:type="spellEnd"/>
          </w:p>
        </w:tc>
      </w:tr>
      <w:tr w:rsidR="001F303D" w:rsidRPr="002A22B0" w14:paraId="03D39BD5" w14:textId="77777777" w:rsidTr="00483678">
        <w:trPr>
          <w:trHeight w:val="977"/>
        </w:trPr>
        <w:tc>
          <w:tcPr>
            <w:tcW w:w="0" w:type="auto"/>
            <w:vMerge/>
            <w:hideMark/>
          </w:tcPr>
          <w:p w14:paraId="775663F9" w14:textId="77777777" w:rsidR="001F303D" w:rsidRPr="00440306" w:rsidRDefault="001F303D" w:rsidP="00A31E74">
            <w:pPr>
              <w:spacing w:line="240" w:lineRule="auto"/>
              <w:rPr>
                <w:sz w:val="18"/>
                <w:szCs w:val="18"/>
              </w:rPr>
            </w:pPr>
          </w:p>
        </w:tc>
        <w:tc>
          <w:tcPr>
            <w:tcW w:w="0" w:type="auto"/>
            <w:vMerge/>
            <w:hideMark/>
          </w:tcPr>
          <w:p w14:paraId="484632FB" w14:textId="77777777" w:rsidR="001F303D" w:rsidRPr="00440306" w:rsidRDefault="001F303D" w:rsidP="00A31E74">
            <w:pPr>
              <w:spacing w:line="240" w:lineRule="auto"/>
              <w:rPr>
                <w:sz w:val="18"/>
                <w:szCs w:val="18"/>
              </w:rPr>
            </w:pPr>
          </w:p>
        </w:tc>
        <w:tc>
          <w:tcPr>
            <w:tcW w:w="0" w:type="auto"/>
            <w:hideMark/>
          </w:tcPr>
          <w:p w14:paraId="481E93D6" w14:textId="77777777" w:rsidR="001F303D" w:rsidRPr="00440306" w:rsidRDefault="001F303D" w:rsidP="00A31E74">
            <w:pPr>
              <w:spacing w:line="240" w:lineRule="auto"/>
              <w:rPr>
                <w:sz w:val="18"/>
                <w:szCs w:val="18"/>
              </w:rPr>
            </w:pPr>
            <w:r w:rsidRPr="00440306">
              <w:rPr>
                <w:sz w:val="18"/>
                <w:szCs w:val="18"/>
              </w:rPr>
              <w:t>Samuti palub Lennuamet valla hoonete kõrguspiirangute määramisel arvestada vallas asuva</w:t>
            </w:r>
            <w:r>
              <w:rPr>
                <w:sz w:val="18"/>
                <w:szCs w:val="18"/>
              </w:rPr>
              <w:t xml:space="preserve"> </w:t>
            </w:r>
            <w:proofErr w:type="spellStart"/>
            <w:r w:rsidRPr="00440306">
              <w:rPr>
                <w:sz w:val="18"/>
                <w:szCs w:val="18"/>
              </w:rPr>
              <w:t>Lyckholmi</w:t>
            </w:r>
            <w:proofErr w:type="spellEnd"/>
            <w:r w:rsidRPr="00440306">
              <w:rPr>
                <w:sz w:val="18"/>
                <w:szCs w:val="18"/>
              </w:rPr>
              <w:t xml:space="preserve"> lennuvälja lähiümbruse piirangupindadest tulenevate kitsendustega.</w:t>
            </w:r>
          </w:p>
        </w:tc>
        <w:tc>
          <w:tcPr>
            <w:tcW w:w="0" w:type="auto"/>
            <w:hideMark/>
          </w:tcPr>
          <w:p w14:paraId="581A4B9D" w14:textId="77777777" w:rsidR="001F303D" w:rsidRPr="00440306" w:rsidRDefault="001F303D" w:rsidP="00A31E74">
            <w:pPr>
              <w:spacing w:line="240" w:lineRule="auto"/>
              <w:rPr>
                <w:sz w:val="18"/>
                <w:szCs w:val="18"/>
              </w:rPr>
            </w:pPr>
            <w:r w:rsidRPr="00440306">
              <w:rPr>
                <w:sz w:val="18"/>
                <w:szCs w:val="18"/>
              </w:rPr>
              <w:t xml:space="preserve">Arvestada ettepanekuga, täiendada </w:t>
            </w:r>
            <w:proofErr w:type="spellStart"/>
            <w:r w:rsidRPr="00440306">
              <w:rPr>
                <w:sz w:val="18"/>
                <w:szCs w:val="18"/>
              </w:rPr>
              <w:t>LS-i</w:t>
            </w:r>
            <w:proofErr w:type="spellEnd"/>
            <w:r w:rsidRPr="00440306">
              <w:rPr>
                <w:sz w:val="18"/>
                <w:szCs w:val="18"/>
              </w:rPr>
              <w:t xml:space="preserve"> ja VTK-</w:t>
            </w:r>
            <w:proofErr w:type="spellStart"/>
            <w:r w:rsidRPr="00440306">
              <w:rPr>
                <w:sz w:val="18"/>
                <w:szCs w:val="18"/>
              </w:rPr>
              <w:t>d.</w:t>
            </w:r>
            <w:proofErr w:type="spellEnd"/>
          </w:p>
        </w:tc>
      </w:tr>
      <w:tr w:rsidR="001F303D" w:rsidRPr="002A22B0" w14:paraId="16631A2D" w14:textId="77777777" w:rsidTr="00483678">
        <w:trPr>
          <w:trHeight w:val="2100"/>
        </w:trPr>
        <w:tc>
          <w:tcPr>
            <w:tcW w:w="0" w:type="auto"/>
            <w:vMerge w:val="restart"/>
            <w:hideMark/>
          </w:tcPr>
          <w:p w14:paraId="680DED07" w14:textId="77777777" w:rsidR="001F303D" w:rsidRPr="00440306" w:rsidRDefault="001F303D" w:rsidP="00A31E74">
            <w:pPr>
              <w:spacing w:line="240" w:lineRule="auto"/>
              <w:rPr>
                <w:sz w:val="18"/>
                <w:szCs w:val="18"/>
              </w:rPr>
            </w:pPr>
            <w:r w:rsidRPr="00440306">
              <w:rPr>
                <w:sz w:val="18"/>
                <w:szCs w:val="18"/>
              </w:rPr>
              <w:t>3</w:t>
            </w:r>
          </w:p>
        </w:tc>
        <w:tc>
          <w:tcPr>
            <w:tcW w:w="0" w:type="auto"/>
            <w:vMerge w:val="restart"/>
            <w:hideMark/>
          </w:tcPr>
          <w:p w14:paraId="794B1DA6" w14:textId="77777777" w:rsidR="001F303D" w:rsidRPr="00440306" w:rsidRDefault="001F303D" w:rsidP="00A31E74">
            <w:pPr>
              <w:spacing w:line="240" w:lineRule="auto"/>
              <w:rPr>
                <w:sz w:val="18"/>
                <w:szCs w:val="18"/>
              </w:rPr>
            </w:pPr>
            <w:r w:rsidRPr="00440306">
              <w:rPr>
                <w:sz w:val="18"/>
                <w:szCs w:val="18"/>
              </w:rPr>
              <w:t>Rahandusministeerium 11.06.2019 nr 14-11/3522-2</w:t>
            </w:r>
          </w:p>
        </w:tc>
        <w:tc>
          <w:tcPr>
            <w:tcW w:w="0" w:type="auto"/>
            <w:hideMark/>
          </w:tcPr>
          <w:p w14:paraId="51BD7006" w14:textId="77777777" w:rsidR="001F303D" w:rsidRPr="00440306" w:rsidRDefault="001F303D" w:rsidP="00A31E74">
            <w:pPr>
              <w:spacing w:line="240" w:lineRule="auto"/>
              <w:rPr>
                <w:sz w:val="18"/>
                <w:szCs w:val="18"/>
              </w:rPr>
            </w:pPr>
            <w:r w:rsidRPr="00440306">
              <w:rPr>
                <w:sz w:val="18"/>
                <w:szCs w:val="18"/>
              </w:rPr>
              <w:t>Tulenevalt Vabariigi Valitsuse määrusest „Planeeringute koostamisel koostöö tegemise kord ja planeeringute kooskõlastamise alused“ tuleb teha üldplaneeringu koostamisel koostööd Tarbijakaitse ja tehnilise järelevalve ametiga. Lähtuda maakonna teemaplaneeringus „Riisipere-Haapsalu-Rohuküla raudteetrassi koridori asukoha määramine“ reserveeritud raudteetrassist. Juhtfunktsioonide täpsustamisel arvestada raudtee taastamisest tulenevate täiendavate arenguvajadustega (jaamahooned, ülesõidud, parkimine nende läheduses, sh pargi ja reisi parklad, ühendus kergliiklusteede võrgustikuga jne).</w:t>
            </w:r>
          </w:p>
        </w:tc>
        <w:tc>
          <w:tcPr>
            <w:tcW w:w="0" w:type="auto"/>
            <w:hideMark/>
          </w:tcPr>
          <w:p w14:paraId="6B7F86CB" w14:textId="77777777" w:rsidR="001F303D" w:rsidRPr="00440306" w:rsidRDefault="001F303D" w:rsidP="00A31E74">
            <w:pPr>
              <w:spacing w:line="240" w:lineRule="auto"/>
              <w:rPr>
                <w:sz w:val="18"/>
                <w:szCs w:val="18"/>
              </w:rPr>
            </w:pPr>
            <w:r w:rsidRPr="00440306">
              <w:rPr>
                <w:sz w:val="18"/>
                <w:szCs w:val="18"/>
              </w:rPr>
              <w:t xml:space="preserve">TTJA on koostöötegijate nimekirjas ja </w:t>
            </w:r>
            <w:proofErr w:type="spellStart"/>
            <w:r w:rsidRPr="00440306">
              <w:rPr>
                <w:sz w:val="18"/>
                <w:szCs w:val="18"/>
              </w:rPr>
              <w:t>LS-s</w:t>
            </w:r>
            <w:proofErr w:type="spellEnd"/>
            <w:r w:rsidRPr="00440306">
              <w:rPr>
                <w:sz w:val="18"/>
                <w:szCs w:val="18"/>
              </w:rPr>
              <w:t xml:space="preserve"> on arvestatud raudteega seonduvat.</w:t>
            </w:r>
          </w:p>
        </w:tc>
      </w:tr>
      <w:tr w:rsidR="001F303D" w:rsidRPr="002A22B0" w14:paraId="77579A13" w14:textId="77777777" w:rsidTr="00483678">
        <w:trPr>
          <w:trHeight w:val="600"/>
        </w:trPr>
        <w:tc>
          <w:tcPr>
            <w:tcW w:w="0" w:type="auto"/>
            <w:vMerge/>
            <w:hideMark/>
          </w:tcPr>
          <w:p w14:paraId="72EFF0B5" w14:textId="77777777" w:rsidR="001F303D" w:rsidRPr="00440306" w:rsidRDefault="001F303D" w:rsidP="00A31E74">
            <w:pPr>
              <w:spacing w:line="240" w:lineRule="auto"/>
              <w:rPr>
                <w:sz w:val="18"/>
                <w:szCs w:val="18"/>
              </w:rPr>
            </w:pPr>
          </w:p>
        </w:tc>
        <w:tc>
          <w:tcPr>
            <w:tcW w:w="0" w:type="auto"/>
            <w:vMerge/>
            <w:hideMark/>
          </w:tcPr>
          <w:p w14:paraId="79F25114" w14:textId="77777777" w:rsidR="001F303D" w:rsidRPr="00440306" w:rsidRDefault="001F303D" w:rsidP="00A31E74">
            <w:pPr>
              <w:spacing w:line="240" w:lineRule="auto"/>
              <w:rPr>
                <w:sz w:val="18"/>
                <w:szCs w:val="18"/>
              </w:rPr>
            </w:pPr>
          </w:p>
        </w:tc>
        <w:tc>
          <w:tcPr>
            <w:tcW w:w="0" w:type="auto"/>
            <w:hideMark/>
          </w:tcPr>
          <w:p w14:paraId="601D59E2" w14:textId="77777777" w:rsidR="001F303D" w:rsidRPr="00440306" w:rsidRDefault="001F303D" w:rsidP="00A31E74">
            <w:pPr>
              <w:spacing w:line="240" w:lineRule="auto"/>
              <w:rPr>
                <w:sz w:val="18"/>
                <w:szCs w:val="18"/>
              </w:rPr>
            </w:pPr>
            <w:r w:rsidRPr="00440306">
              <w:rPr>
                <w:sz w:val="18"/>
                <w:szCs w:val="18"/>
              </w:rPr>
              <w:t xml:space="preserve">Vastavalt </w:t>
            </w:r>
            <w:proofErr w:type="spellStart"/>
            <w:r w:rsidRPr="00440306">
              <w:rPr>
                <w:sz w:val="18"/>
                <w:szCs w:val="18"/>
              </w:rPr>
              <w:t>PlanS</w:t>
            </w:r>
            <w:proofErr w:type="spellEnd"/>
            <w:r w:rsidRPr="00440306">
              <w:rPr>
                <w:sz w:val="18"/>
                <w:szCs w:val="18"/>
              </w:rPr>
              <w:t xml:space="preserve"> § 76 lõikele 1 tuleb teha koostööd naabruses asuva Hiiumaa vallaga, kelle huve üldplaneering võib puudutada.</w:t>
            </w:r>
          </w:p>
        </w:tc>
        <w:tc>
          <w:tcPr>
            <w:tcW w:w="0" w:type="auto"/>
            <w:hideMark/>
          </w:tcPr>
          <w:p w14:paraId="610E2969" w14:textId="77777777" w:rsidR="001F303D" w:rsidRPr="00440306" w:rsidRDefault="001F303D" w:rsidP="00A31E74">
            <w:pPr>
              <w:spacing w:line="240" w:lineRule="auto"/>
              <w:rPr>
                <w:sz w:val="18"/>
                <w:szCs w:val="18"/>
              </w:rPr>
            </w:pPr>
            <w:r w:rsidRPr="00440306">
              <w:rPr>
                <w:sz w:val="18"/>
                <w:szCs w:val="18"/>
              </w:rPr>
              <w:t>Lisada Hiiumaa vald koostöötegijate nimekirja</w:t>
            </w:r>
          </w:p>
        </w:tc>
      </w:tr>
      <w:tr w:rsidR="001F303D" w:rsidRPr="002A22B0" w14:paraId="7A4B1091" w14:textId="77777777" w:rsidTr="00483678">
        <w:trPr>
          <w:trHeight w:val="600"/>
        </w:trPr>
        <w:tc>
          <w:tcPr>
            <w:tcW w:w="0" w:type="auto"/>
            <w:vMerge/>
            <w:hideMark/>
          </w:tcPr>
          <w:p w14:paraId="76BED18C" w14:textId="77777777" w:rsidR="001F303D" w:rsidRPr="00440306" w:rsidRDefault="001F303D" w:rsidP="00A31E74">
            <w:pPr>
              <w:spacing w:line="240" w:lineRule="auto"/>
              <w:rPr>
                <w:sz w:val="18"/>
                <w:szCs w:val="18"/>
              </w:rPr>
            </w:pPr>
          </w:p>
        </w:tc>
        <w:tc>
          <w:tcPr>
            <w:tcW w:w="0" w:type="auto"/>
            <w:vMerge/>
            <w:hideMark/>
          </w:tcPr>
          <w:p w14:paraId="1179D170" w14:textId="77777777" w:rsidR="001F303D" w:rsidRPr="00440306" w:rsidRDefault="001F303D" w:rsidP="00A31E74">
            <w:pPr>
              <w:spacing w:line="240" w:lineRule="auto"/>
              <w:rPr>
                <w:sz w:val="18"/>
                <w:szCs w:val="18"/>
              </w:rPr>
            </w:pPr>
          </w:p>
        </w:tc>
        <w:tc>
          <w:tcPr>
            <w:tcW w:w="0" w:type="auto"/>
            <w:hideMark/>
          </w:tcPr>
          <w:p w14:paraId="0964669F" w14:textId="77777777" w:rsidR="001F303D" w:rsidRPr="00440306" w:rsidRDefault="001F303D" w:rsidP="00A31E74">
            <w:pPr>
              <w:spacing w:line="240" w:lineRule="auto"/>
              <w:rPr>
                <w:sz w:val="18"/>
                <w:szCs w:val="18"/>
              </w:rPr>
            </w:pPr>
            <w:r w:rsidRPr="00440306">
              <w:rPr>
                <w:sz w:val="18"/>
                <w:szCs w:val="18"/>
              </w:rPr>
              <w:t>Palume üldplaneeringu lähteseisukohtades ja KSH VTK-s eraldi välja tuua koostöötegijad ja kaasatavad.</w:t>
            </w:r>
          </w:p>
        </w:tc>
        <w:tc>
          <w:tcPr>
            <w:tcW w:w="0" w:type="auto"/>
            <w:hideMark/>
          </w:tcPr>
          <w:p w14:paraId="6BC18653" w14:textId="77777777" w:rsidR="001F303D" w:rsidRPr="00440306" w:rsidRDefault="001F303D" w:rsidP="00A31E74">
            <w:pPr>
              <w:spacing w:line="240" w:lineRule="auto"/>
              <w:rPr>
                <w:sz w:val="18"/>
                <w:szCs w:val="18"/>
              </w:rPr>
            </w:pPr>
            <w:r w:rsidRPr="00440306">
              <w:rPr>
                <w:sz w:val="18"/>
                <w:szCs w:val="18"/>
              </w:rPr>
              <w:t>Täienda</w:t>
            </w:r>
            <w:r>
              <w:rPr>
                <w:sz w:val="18"/>
                <w:szCs w:val="18"/>
              </w:rPr>
              <w:t>ti</w:t>
            </w:r>
            <w:r w:rsidRPr="00440306">
              <w:rPr>
                <w:sz w:val="18"/>
                <w:szCs w:val="18"/>
              </w:rPr>
              <w:t xml:space="preserve"> </w:t>
            </w:r>
            <w:proofErr w:type="spellStart"/>
            <w:r w:rsidRPr="00440306">
              <w:rPr>
                <w:sz w:val="18"/>
                <w:szCs w:val="18"/>
              </w:rPr>
              <w:t>LS-i</w:t>
            </w:r>
            <w:proofErr w:type="spellEnd"/>
            <w:r w:rsidRPr="00440306">
              <w:rPr>
                <w:sz w:val="18"/>
                <w:szCs w:val="18"/>
              </w:rPr>
              <w:t xml:space="preserve"> VTK-</w:t>
            </w:r>
            <w:proofErr w:type="spellStart"/>
            <w:r w:rsidRPr="00440306">
              <w:rPr>
                <w:sz w:val="18"/>
                <w:szCs w:val="18"/>
              </w:rPr>
              <w:t>d.</w:t>
            </w:r>
            <w:proofErr w:type="spellEnd"/>
          </w:p>
        </w:tc>
      </w:tr>
      <w:tr w:rsidR="001F303D" w:rsidRPr="002A22B0" w14:paraId="7C7EB3C6" w14:textId="77777777" w:rsidTr="00483678">
        <w:trPr>
          <w:trHeight w:val="1200"/>
        </w:trPr>
        <w:tc>
          <w:tcPr>
            <w:tcW w:w="0" w:type="auto"/>
            <w:vMerge/>
            <w:hideMark/>
          </w:tcPr>
          <w:p w14:paraId="2CC7729A" w14:textId="77777777" w:rsidR="001F303D" w:rsidRPr="00440306" w:rsidRDefault="001F303D" w:rsidP="00A31E74">
            <w:pPr>
              <w:spacing w:line="240" w:lineRule="auto"/>
              <w:rPr>
                <w:sz w:val="18"/>
                <w:szCs w:val="18"/>
              </w:rPr>
            </w:pPr>
          </w:p>
        </w:tc>
        <w:tc>
          <w:tcPr>
            <w:tcW w:w="0" w:type="auto"/>
            <w:vMerge/>
            <w:hideMark/>
          </w:tcPr>
          <w:p w14:paraId="7A845562" w14:textId="77777777" w:rsidR="001F303D" w:rsidRPr="00440306" w:rsidRDefault="001F303D" w:rsidP="00A31E74">
            <w:pPr>
              <w:spacing w:line="240" w:lineRule="auto"/>
              <w:rPr>
                <w:sz w:val="18"/>
                <w:szCs w:val="18"/>
              </w:rPr>
            </w:pPr>
          </w:p>
        </w:tc>
        <w:tc>
          <w:tcPr>
            <w:tcW w:w="0" w:type="auto"/>
            <w:hideMark/>
          </w:tcPr>
          <w:p w14:paraId="41CC8FD4" w14:textId="77777777" w:rsidR="001F303D" w:rsidRPr="00440306" w:rsidRDefault="001F303D" w:rsidP="00A31E74">
            <w:pPr>
              <w:spacing w:line="240" w:lineRule="auto"/>
              <w:rPr>
                <w:sz w:val="18"/>
                <w:szCs w:val="18"/>
              </w:rPr>
            </w:pPr>
            <w:r w:rsidRPr="00440306">
              <w:rPr>
                <w:sz w:val="18"/>
                <w:szCs w:val="18"/>
              </w:rPr>
              <w:t xml:space="preserve">Perspektiivseid kaablikoridore (mis maismaal puudutavad ka Lääne-Nigula valda) on Rahandusministeeriumile teadaolevalt käsitletud Loode-Eesti meretuulepargi </w:t>
            </w:r>
            <w:proofErr w:type="spellStart"/>
            <w:r w:rsidRPr="00440306">
              <w:rPr>
                <w:sz w:val="18"/>
                <w:szCs w:val="18"/>
              </w:rPr>
              <w:t>veeerikasutusloa</w:t>
            </w:r>
            <w:proofErr w:type="spellEnd"/>
            <w:r w:rsidRPr="00440306">
              <w:rPr>
                <w:sz w:val="18"/>
                <w:szCs w:val="18"/>
              </w:rPr>
              <w:t xml:space="preserve"> KMH-s. Soovitame teema lisada lähteseisukohtadesse ja selleks küsida täpsemat sisendit Enefit Green </w:t>
            </w:r>
            <w:proofErr w:type="spellStart"/>
            <w:r w:rsidRPr="00440306">
              <w:rPr>
                <w:sz w:val="18"/>
                <w:szCs w:val="18"/>
              </w:rPr>
              <w:t>AS-lt</w:t>
            </w:r>
            <w:proofErr w:type="spellEnd"/>
            <w:r w:rsidRPr="00440306">
              <w:rPr>
                <w:sz w:val="18"/>
                <w:szCs w:val="18"/>
              </w:rPr>
              <w:t>.</w:t>
            </w:r>
          </w:p>
        </w:tc>
        <w:tc>
          <w:tcPr>
            <w:tcW w:w="0" w:type="auto"/>
            <w:hideMark/>
          </w:tcPr>
          <w:p w14:paraId="5FB6A256" w14:textId="77777777" w:rsidR="001F303D" w:rsidRPr="00440306" w:rsidRDefault="001F303D" w:rsidP="00A31E74">
            <w:pPr>
              <w:spacing w:line="240" w:lineRule="auto"/>
              <w:rPr>
                <w:sz w:val="18"/>
                <w:szCs w:val="18"/>
              </w:rPr>
            </w:pPr>
            <w:r>
              <w:rPr>
                <w:sz w:val="18"/>
                <w:szCs w:val="18"/>
              </w:rPr>
              <w:t xml:space="preserve">Kaablikoridor on </w:t>
            </w:r>
            <w:proofErr w:type="spellStart"/>
            <w:r>
              <w:rPr>
                <w:sz w:val="18"/>
                <w:szCs w:val="18"/>
              </w:rPr>
              <w:t>LSis</w:t>
            </w:r>
            <w:proofErr w:type="spellEnd"/>
            <w:r>
              <w:rPr>
                <w:sz w:val="18"/>
                <w:szCs w:val="18"/>
              </w:rPr>
              <w:t xml:space="preserve"> mainitud. </w:t>
            </w:r>
            <w:proofErr w:type="spellStart"/>
            <w:r>
              <w:rPr>
                <w:sz w:val="18"/>
                <w:szCs w:val="18"/>
              </w:rPr>
              <w:t>LS-is</w:t>
            </w:r>
            <w:proofErr w:type="spellEnd"/>
            <w:r>
              <w:rPr>
                <w:sz w:val="18"/>
                <w:szCs w:val="18"/>
              </w:rPr>
              <w:t xml:space="preserve"> täiendusi ei tehtud. </w:t>
            </w:r>
            <w:r w:rsidRPr="00440306">
              <w:rPr>
                <w:sz w:val="18"/>
                <w:szCs w:val="18"/>
              </w:rPr>
              <w:t>Täiend</w:t>
            </w:r>
            <w:r>
              <w:rPr>
                <w:sz w:val="18"/>
                <w:szCs w:val="18"/>
              </w:rPr>
              <w:t>ati</w:t>
            </w:r>
            <w:r w:rsidRPr="00440306">
              <w:rPr>
                <w:sz w:val="18"/>
                <w:szCs w:val="18"/>
              </w:rPr>
              <w:t xml:space="preserve"> VTK-</w:t>
            </w:r>
            <w:proofErr w:type="spellStart"/>
            <w:r w:rsidRPr="00440306">
              <w:rPr>
                <w:sz w:val="18"/>
                <w:szCs w:val="18"/>
              </w:rPr>
              <w:t>d.</w:t>
            </w:r>
            <w:proofErr w:type="spellEnd"/>
          </w:p>
        </w:tc>
      </w:tr>
      <w:tr w:rsidR="001F303D" w:rsidRPr="002A22B0" w14:paraId="6F11A8D0" w14:textId="77777777" w:rsidTr="00483678">
        <w:trPr>
          <w:trHeight w:val="3300"/>
        </w:trPr>
        <w:tc>
          <w:tcPr>
            <w:tcW w:w="0" w:type="auto"/>
            <w:vMerge/>
            <w:hideMark/>
          </w:tcPr>
          <w:p w14:paraId="23C3C0C5" w14:textId="77777777" w:rsidR="001F303D" w:rsidRPr="00440306" w:rsidRDefault="001F303D" w:rsidP="00A31E74">
            <w:pPr>
              <w:spacing w:line="240" w:lineRule="auto"/>
              <w:rPr>
                <w:sz w:val="18"/>
                <w:szCs w:val="18"/>
              </w:rPr>
            </w:pPr>
          </w:p>
        </w:tc>
        <w:tc>
          <w:tcPr>
            <w:tcW w:w="0" w:type="auto"/>
            <w:vMerge/>
            <w:hideMark/>
          </w:tcPr>
          <w:p w14:paraId="27C71990" w14:textId="77777777" w:rsidR="001F303D" w:rsidRPr="00440306" w:rsidRDefault="001F303D" w:rsidP="00A31E74">
            <w:pPr>
              <w:spacing w:line="240" w:lineRule="auto"/>
              <w:rPr>
                <w:sz w:val="18"/>
                <w:szCs w:val="18"/>
              </w:rPr>
            </w:pPr>
          </w:p>
        </w:tc>
        <w:tc>
          <w:tcPr>
            <w:tcW w:w="0" w:type="auto"/>
            <w:hideMark/>
          </w:tcPr>
          <w:p w14:paraId="1C2C748B" w14:textId="77777777" w:rsidR="001F303D" w:rsidRPr="00440306" w:rsidRDefault="001F303D" w:rsidP="00A31E74">
            <w:pPr>
              <w:spacing w:line="240" w:lineRule="auto"/>
              <w:rPr>
                <w:sz w:val="18"/>
                <w:szCs w:val="18"/>
              </w:rPr>
            </w:pPr>
            <w:r w:rsidRPr="00440306">
              <w:rPr>
                <w:sz w:val="18"/>
                <w:szCs w:val="18"/>
              </w:rPr>
              <w:t>Juhime tähelepanu Majandus- ja kommunikatsiooniministeeriumi soovitusele analüüsida, kas Lääne maakonnaplaneeringu teemaplaneeringu „Tuuleenergeetika“ koostamisel tuuleenergia tootmiseks sobilike alade valikuks kasutatud kriteeriumid on ka hetkel asjakohased ja piisavad. Samuti kaaluda võimalusi energia tootmiseks vajalike alade kavandamiseks ja teha sellekohast koostööd ministeeriumiga. Vastavad soovitused ja põhimõtted on Majandus- ja kommunikatsiooniministeerium edastanud kirjaga 13.03.2019 nr 17-7/2019/2142 kohalikele omavalitsusüksustele.</w:t>
            </w:r>
          </w:p>
        </w:tc>
        <w:tc>
          <w:tcPr>
            <w:tcW w:w="0" w:type="auto"/>
            <w:hideMark/>
          </w:tcPr>
          <w:p w14:paraId="707FBA0E" w14:textId="77777777" w:rsidR="001F303D" w:rsidRPr="00440306" w:rsidRDefault="001F303D" w:rsidP="00A31E74">
            <w:pPr>
              <w:spacing w:line="240" w:lineRule="auto"/>
              <w:rPr>
                <w:sz w:val="18"/>
                <w:szCs w:val="18"/>
              </w:rPr>
            </w:pPr>
            <w:r>
              <w:rPr>
                <w:sz w:val="18"/>
                <w:szCs w:val="18"/>
              </w:rPr>
              <w:t>Tuuleenergia tootmiseks sobilikud alad leitakse paralleelselt koostatava KOV eriplaneeringu asukohavaliku etapis ning koostöös kogukonna, valitsusasutuste ja ettevõtjatega kaalutakse sobivate alade kandmist üldplaneeringusse ning nendele aladele arendamiseks tingimuste seadmist.</w:t>
            </w:r>
          </w:p>
        </w:tc>
      </w:tr>
      <w:tr w:rsidR="001F303D" w:rsidRPr="002A22B0" w14:paraId="1C2D3F8B" w14:textId="77777777" w:rsidTr="00483678">
        <w:trPr>
          <w:trHeight w:val="2400"/>
        </w:trPr>
        <w:tc>
          <w:tcPr>
            <w:tcW w:w="0" w:type="auto"/>
            <w:vMerge/>
            <w:hideMark/>
          </w:tcPr>
          <w:p w14:paraId="13862BFA" w14:textId="77777777" w:rsidR="001F303D" w:rsidRPr="00440306" w:rsidRDefault="001F303D" w:rsidP="00A31E74">
            <w:pPr>
              <w:spacing w:line="240" w:lineRule="auto"/>
              <w:rPr>
                <w:sz w:val="18"/>
                <w:szCs w:val="18"/>
              </w:rPr>
            </w:pPr>
          </w:p>
        </w:tc>
        <w:tc>
          <w:tcPr>
            <w:tcW w:w="0" w:type="auto"/>
            <w:vMerge/>
            <w:hideMark/>
          </w:tcPr>
          <w:p w14:paraId="1D51C567" w14:textId="77777777" w:rsidR="001F303D" w:rsidRPr="00440306" w:rsidRDefault="001F303D" w:rsidP="00A31E74">
            <w:pPr>
              <w:spacing w:line="240" w:lineRule="auto"/>
              <w:rPr>
                <w:sz w:val="18"/>
                <w:szCs w:val="18"/>
              </w:rPr>
            </w:pPr>
          </w:p>
        </w:tc>
        <w:tc>
          <w:tcPr>
            <w:tcW w:w="0" w:type="auto"/>
            <w:hideMark/>
          </w:tcPr>
          <w:p w14:paraId="650EC101" w14:textId="77777777" w:rsidR="001F303D" w:rsidRPr="00440306" w:rsidRDefault="001F303D" w:rsidP="00A31E74">
            <w:pPr>
              <w:spacing w:line="240" w:lineRule="auto"/>
              <w:rPr>
                <w:sz w:val="18"/>
                <w:szCs w:val="18"/>
              </w:rPr>
            </w:pPr>
            <w:r w:rsidRPr="00440306">
              <w:rPr>
                <w:sz w:val="18"/>
                <w:szCs w:val="18"/>
              </w:rPr>
              <w:t xml:space="preserve">Noarootsi valla rannaalade teemaplaneering (kehtestatud Noarootsi Vallavolikogu 15.06.2006 määrusega nr 13) täpsustas rannaalade ehituskeeluvööndit ja Nõva valla üldplaneeringus (kehtestatud Nõva Vallavolikogu 25.03 2011 otsusega nr 5) on määratud ranna ehituskeeluvööndi piiri. Juhime tähelepanu, et 01.04.2007 jõustunud looduskaitseseaduse (LKS) § 35 lõike 4 kohaselt koosneb korduva üleujutusega veekogude ranna ehituskeeluvöönd </w:t>
            </w:r>
            <w:proofErr w:type="spellStart"/>
            <w:r w:rsidRPr="00440306">
              <w:rPr>
                <w:sz w:val="18"/>
                <w:szCs w:val="18"/>
              </w:rPr>
              <w:t>üleujutatavast</w:t>
            </w:r>
            <w:proofErr w:type="spellEnd"/>
            <w:r w:rsidRPr="00440306">
              <w:rPr>
                <w:sz w:val="18"/>
                <w:szCs w:val="18"/>
              </w:rPr>
              <w:t xml:space="preserve"> alast ja LKS § 38 lõikes 1 määratud ehituskeeluvööndist. Korduva üleujutusega ala piiri ei ole eelpoolnimetatud üldplaneeringutes määratud.</w:t>
            </w:r>
          </w:p>
        </w:tc>
        <w:tc>
          <w:tcPr>
            <w:tcW w:w="0" w:type="auto"/>
            <w:hideMark/>
          </w:tcPr>
          <w:p w14:paraId="020F333C" w14:textId="77777777" w:rsidR="001F303D" w:rsidRPr="00440306" w:rsidRDefault="001F303D" w:rsidP="00A31E74">
            <w:pPr>
              <w:spacing w:line="240" w:lineRule="auto"/>
              <w:rPr>
                <w:sz w:val="18"/>
                <w:szCs w:val="18"/>
              </w:rPr>
            </w:pPr>
            <w:r>
              <w:rPr>
                <w:sz w:val="18"/>
                <w:szCs w:val="18"/>
              </w:rPr>
              <w:t>Töö koostamisel võetakse tähelepanekuid arvesse.</w:t>
            </w:r>
          </w:p>
        </w:tc>
      </w:tr>
      <w:tr w:rsidR="001F303D" w:rsidRPr="002A22B0" w14:paraId="1163FDFD" w14:textId="77777777" w:rsidTr="00483678">
        <w:trPr>
          <w:trHeight w:val="1402"/>
        </w:trPr>
        <w:tc>
          <w:tcPr>
            <w:tcW w:w="0" w:type="auto"/>
            <w:vMerge/>
            <w:hideMark/>
          </w:tcPr>
          <w:p w14:paraId="0EEB7A90" w14:textId="77777777" w:rsidR="001F303D" w:rsidRPr="00440306" w:rsidRDefault="001F303D" w:rsidP="00A31E74">
            <w:pPr>
              <w:spacing w:line="240" w:lineRule="auto"/>
              <w:rPr>
                <w:sz w:val="18"/>
                <w:szCs w:val="18"/>
              </w:rPr>
            </w:pPr>
          </w:p>
        </w:tc>
        <w:tc>
          <w:tcPr>
            <w:tcW w:w="0" w:type="auto"/>
            <w:vMerge/>
            <w:hideMark/>
          </w:tcPr>
          <w:p w14:paraId="7AC9A03B" w14:textId="77777777" w:rsidR="001F303D" w:rsidRPr="00440306" w:rsidRDefault="001F303D" w:rsidP="00A31E74">
            <w:pPr>
              <w:spacing w:line="240" w:lineRule="auto"/>
              <w:rPr>
                <w:sz w:val="18"/>
                <w:szCs w:val="18"/>
              </w:rPr>
            </w:pPr>
          </w:p>
        </w:tc>
        <w:tc>
          <w:tcPr>
            <w:tcW w:w="0" w:type="auto"/>
            <w:hideMark/>
          </w:tcPr>
          <w:p w14:paraId="2414E0EF" w14:textId="77777777" w:rsidR="001F303D" w:rsidRPr="00440306" w:rsidRDefault="001F303D" w:rsidP="00A31E74">
            <w:pPr>
              <w:spacing w:line="240" w:lineRule="auto"/>
              <w:rPr>
                <w:sz w:val="18"/>
                <w:szCs w:val="18"/>
              </w:rPr>
            </w:pPr>
            <w:r w:rsidRPr="00440306">
              <w:rPr>
                <w:sz w:val="18"/>
                <w:szCs w:val="18"/>
              </w:rPr>
              <w:t>Väärtuslike põllumajandusmaade (VPMM) täpsustamisel tuleb lähtuda Lääne maakonnaplaneeringus 2030+ (edaspidi ka maakonnaplaneering) toodud VPMM kasutamistingimustest.</w:t>
            </w:r>
          </w:p>
        </w:tc>
        <w:tc>
          <w:tcPr>
            <w:tcW w:w="0" w:type="auto"/>
            <w:hideMark/>
          </w:tcPr>
          <w:p w14:paraId="50060112" w14:textId="77777777" w:rsidR="001F303D" w:rsidRPr="00440306" w:rsidRDefault="001F303D" w:rsidP="00A31E74">
            <w:pPr>
              <w:spacing w:line="240" w:lineRule="auto"/>
              <w:rPr>
                <w:sz w:val="18"/>
                <w:szCs w:val="18"/>
              </w:rPr>
            </w:pPr>
            <w:r w:rsidRPr="00440306">
              <w:rPr>
                <w:sz w:val="18"/>
                <w:szCs w:val="18"/>
              </w:rPr>
              <w:t xml:space="preserve">Töö koostamisel analüüsitakse nii maakonnaplaneeringuga esitatut kui Põllumajandusuuringute Keskuse </w:t>
            </w:r>
            <w:proofErr w:type="spellStart"/>
            <w:r w:rsidRPr="00440306">
              <w:rPr>
                <w:sz w:val="18"/>
                <w:szCs w:val="18"/>
              </w:rPr>
              <w:t>anmdeid</w:t>
            </w:r>
            <w:proofErr w:type="spellEnd"/>
            <w:r w:rsidRPr="00440306">
              <w:rPr>
                <w:sz w:val="18"/>
                <w:szCs w:val="18"/>
              </w:rPr>
              <w:t xml:space="preserve"> ning lähtuvalt kohalikest muudest tingimustest määratakse</w:t>
            </w:r>
            <w:r>
              <w:rPr>
                <w:sz w:val="18"/>
                <w:szCs w:val="18"/>
              </w:rPr>
              <w:t xml:space="preserve"> sobivad</w:t>
            </w:r>
            <w:r w:rsidRPr="00440306">
              <w:rPr>
                <w:sz w:val="18"/>
                <w:szCs w:val="18"/>
              </w:rPr>
              <w:t xml:space="preserve"> VPMM alad.</w:t>
            </w:r>
          </w:p>
        </w:tc>
      </w:tr>
      <w:tr w:rsidR="001F303D" w:rsidRPr="002A22B0" w14:paraId="5D061F13" w14:textId="77777777" w:rsidTr="00483678">
        <w:trPr>
          <w:trHeight w:val="1200"/>
        </w:trPr>
        <w:tc>
          <w:tcPr>
            <w:tcW w:w="0" w:type="auto"/>
            <w:vMerge/>
            <w:hideMark/>
          </w:tcPr>
          <w:p w14:paraId="44137C58" w14:textId="77777777" w:rsidR="001F303D" w:rsidRPr="00440306" w:rsidRDefault="001F303D" w:rsidP="00A31E74">
            <w:pPr>
              <w:spacing w:line="240" w:lineRule="auto"/>
              <w:rPr>
                <w:sz w:val="18"/>
                <w:szCs w:val="18"/>
              </w:rPr>
            </w:pPr>
          </w:p>
        </w:tc>
        <w:tc>
          <w:tcPr>
            <w:tcW w:w="0" w:type="auto"/>
            <w:vMerge/>
            <w:hideMark/>
          </w:tcPr>
          <w:p w14:paraId="3A9626F8" w14:textId="77777777" w:rsidR="001F303D" w:rsidRPr="00440306" w:rsidRDefault="001F303D" w:rsidP="00A31E74">
            <w:pPr>
              <w:spacing w:line="240" w:lineRule="auto"/>
              <w:rPr>
                <w:sz w:val="18"/>
                <w:szCs w:val="18"/>
              </w:rPr>
            </w:pPr>
          </w:p>
        </w:tc>
        <w:tc>
          <w:tcPr>
            <w:tcW w:w="0" w:type="auto"/>
            <w:hideMark/>
          </w:tcPr>
          <w:p w14:paraId="2D61BA42" w14:textId="77777777" w:rsidR="001F303D" w:rsidRPr="00440306" w:rsidRDefault="001F303D" w:rsidP="00A31E74">
            <w:pPr>
              <w:spacing w:line="240" w:lineRule="auto"/>
              <w:rPr>
                <w:sz w:val="18"/>
                <w:szCs w:val="18"/>
              </w:rPr>
            </w:pPr>
            <w:r w:rsidRPr="00440306">
              <w:rPr>
                <w:sz w:val="18"/>
                <w:szCs w:val="18"/>
              </w:rPr>
              <w:t>Erinevate keskuste arengu kavandamisel palume võtta lähtealuseks maakonnaplaneeringus toodud keskuste võrgustik, keskuste hierarhia ning teenustasemed. Asustust suunavate tingimuste täpsustamise osas tuleb lähtuda maakonnaplaneeringus sätestatud põhimõtetest.</w:t>
            </w:r>
          </w:p>
        </w:tc>
        <w:tc>
          <w:tcPr>
            <w:tcW w:w="0" w:type="auto"/>
            <w:hideMark/>
          </w:tcPr>
          <w:p w14:paraId="1933385E" w14:textId="77777777" w:rsidR="001F303D" w:rsidRPr="00440306" w:rsidRDefault="001F303D" w:rsidP="00A31E74">
            <w:pPr>
              <w:spacing w:line="240" w:lineRule="auto"/>
              <w:rPr>
                <w:sz w:val="18"/>
                <w:szCs w:val="18"/>
              </w:rPr>
            </w:pPr>
            <w:r w:rsidRPr="00440306">
              <w:rPr>
                <w:sz w:val="18"/>
                <w:szCs w:val="18"/>
              </w:rPr>
              <w:t>Planeeringu koos</w:t>
            </w:r>
            <w:r>
              <w:rPr>
                <w:sz w:val="18"/>
                <w:szCs w:val="18"/>
              </w:rPr>
              <w:t>t</w:t>
            </w:r>
            <w:r w:rsidRPr="00440306">
              <w:rPr>
                <w:sz w:val="18"/>
                <w:szCs w:val="18"/>
              </w:rPr>
              <w:t>amisel võetakse arvesse Maakonnaplaneeringus esitatud üldine keskuste võrgustik</w:t>
            </w:r>
            <w:r>
              <w:rPr>
                <w:sz w:val="18"/>
                <w:szCs w:val="18"/>
              </w:rPr>
              <w:t xml:space="preserve"> ja linnalised alad</w:t>
            </w:r>
            <w:r w:rsidRPr="00440306">
              <w:rPr>
                <w:sz w:val="18"/>
                <w:szCs w:val="18"/>
              </w:rPr>
              <w:t>. LS ja VTK täiendamine ei ole vajalik.</w:t>
            </w:r>
          </w:p>
        </w:tc>
      </w:tr>
      <w:tr w:rsidR="001F303D" w:rsidRPr="002A22B0" w14:paraId="59EB730D" w14:textId="77777777" w:rsidTr="00483678">
        <w:trPr>
          <w:trHeight w:val="600"/>
        </w:trPr>
        <w:tc>
          <w:tcPr>
            <w:tcW w:w="0" w:type="auto"/>
            <w:vMerge/>
            <w:hideMark/>
          </w:tcPr>
          <w:p w14:paraId="4EE30D31" w14:textId="77777777" w:rsidR="001F303D" w:rsidRPr="00440306" w:rsidRDefault="001F303D" w:rsidP="00A31E74">
            <w:pPr>
              <w:spacing w:line="240" w:lineRule="auto"/>
              <w:rPr>
                <w:sz w:val="18"/>
                <w:szCs w:val="18"/>
              </w:rPr>
            </w:pPr>
          </w:p>
        </w:tc>
        <w:tc>
          <w:tcPr>
            <w:tcW w:w="0" w:type="auto"/>
            <w:vMerge/>
            <w:hideMark/>
          </w:tcPr>
          <w:p w14:paraId="777E0337" w14:textId="77777777" w:rsidR="001F303D" w:rsidRPr="00440306" w:rsidRDefault="001F303D" w:rsidP="00A31E74">
            <w:pPr>
              <w:spacing w:line="240" w:lineRule="auto"/>
              <w:rPr>
                <w:sz w:val="18"/>
                <w:szCs w:val="18"/>
              </w:rPr>
            </w:pPr>
          </w:p>
        </w:tc>
        <w:tc>
          <w:tcPr>
            <w:tcW w:w="0" w:type="auto"/>
            <w:hideMark/>
          </w:tcPr>
          <w:p w14:paraId="384E3CD5" w14:textId="77777777" w:rsidR="001F303D" w:rsidRPr="00440306" w:rsidRDefault="001F303D" w:rsidP="00A31E74">
            <w:pPr>
              <w:spacing w:line="240" w:lineRule="auto"/>
              <w:rPr>
                <w:sz w:val="18"/>
                <w:szCs w:val="18"/>
              </w:rPr>
            </w:pPr>
            <w:r w:rsidRPr="00440306">
              <w:rPr>
                <w:sz w:val="18"/>
                <w:szCs w:val="18"/>
              </w:rPr>
              <w:t xml:space="preserve">Juhime tähelepanu, et sundvaldust ei saa üldplaneeringuga määrata, kuid saab märkida sundvalduse seadmise vajadust (Lähteseisukohad </w:t>
            </w:r>
            <w:proofErr w:type="spellStart"/>
            <w:r w:rsidRPr="00440306">
              <w:rPr>
                <w:sz w:val="18"/>
                <w:szCs w:val="18"/>
              </w:rPr>
              <w:t>ptk</w:t>
            </w:r>
            <w:proofErr w:type="spellEnd"/>
            <w:r w:rsidRPr="00440306">
              <w:rPr>
                <w:sz w:val="18"/>
                <w:szCs w:val="18"/>
              </w:rPr>
              <w:t xml:space="preserve"> 3.27).</w:t>
            </w:r>
          </w:p>
        </w:tc>
        <w:tc>
          <w:tcPr>
            <w:tcW w:w="0" w:type="auto"/>
            <w:hideMark/>
          </w:tcPr>
          <w:p w14:paraId="2C8087EE" w14:textId="77777777" w:rsidR="001F303D" w:rsidRPr="00440306" w:rsidRDefault="001F303D" w:rsidP="00A31E74">
            <w:pPr>
              <w:spacing w:line="240" w:lineRule="auto"/>
              <w:rPr>
                <w:sz w:val="18"/>
                <w:szCs w:val="18"/>
              </w:rPr>
            </w:pPr>
            <w:r>
              <w:rPr>
                <w:sz w:val="18"/>
                <w:szCs w:val="18"/>
              </w:rPr>
              <w:t xml:space="preserve">Parandus tehtud </w:t>
            </w:r>
            <w:proofErr w:type="spellStart"/>
            <w:r w:rsidRPr="00440306">
              <w:rPr>
                <w:sz w:val="18"/>
                <w:szCs w:val="18"/>
              </w:rPr>
              <w:t>LS-i</w:t>
            </w:r>
            <w:proofErr w:type="spellEnd"/>
            <w:r w:rsidRPr="00440306">
              <w:rPr>
                <w:sz w:val="18"/>
                <w:szCs w:val="18"/>
              </w:rPr>
              <w:t>.</w:t>
            </w:r>
          </w:p>
        </w:tc>
      </w:tr>
      <w:tr w:rsidR="001F303D" w:rsidRPr="002A22B0" w14:paraId="6E69A3B5" w14:textId="77777777" w:rsidTr="00483678">
        <w:trPr>
          <w:trHeight w:val="900"/>
        </w:trPr>
        <w:tc>
          <w:tcPr>
            <w:tcW w:w="0" w:type="auto"/>
            <w:vMerge/>
            <w:hideMark/>
          </w:tcPr>
          <w:p w14:paraId="38A99F67" w14:textId="77777777" w:rsidR="001F303D" w:rsidRPr="00440306" w:rsidRDefault="001F303D" w:rsidP="00A31E74">
            <w:pPr>
              <w:spacing w:line="240" w:lineRule="auto"/>
              <w:rPr>
                <w:sz w:val="18"/>
                <w:szCs w:val="18"/>
              </w:rPr>
            </w:pPr>
          </w:p>
        </w:tc>
        <w:tc>
          <w:tcPr>
            <w:tcW w:w="0" w:type="auto"/>
            <w:vMerge/>
            <w:hideMark/>
          </w:tcPr>
          <w:p w14:paraId="5E54F88D" w14:textId="77777777" w:rsidR="001F303D" w:rsidRPr="00440306" w:rsidRDefault="001F303D" w:rsidP="00A31E74">
            <w:pPr>
              <w:spacing w:line="240" w:lineRule="auto"/>
              <w:rPr>
                <w:sz w:val="18"/>
                <w:szCs w:val="18"/>
              </w:rPr>
            </w:pPr>
          </w:p>
        </w:tc>
        <w:tc>
          <w:tcPr>
            <w:tcW w:w="0" w:type="auto"/>
            <w:hideMark/>
          </w:tcPr>
          <w:p w14:paraId="7CD013A8" w14:textId="77777777" w:rsidR="001F303D" w:rsidRPr="00440306" w:rsidRDefault="001F303D" w:rsidP="00A31E74">
            <w:pPr>
              <w:spacing w:line="240" w:lineRule="auto"/>
              <w:rPr>
                <w:sz w:val="18"/>
                <w:szCs w:val="18"/>
              </w:rPr>
            </w:pPr>
            <w:r w:rsidRPr="00440306">
              <w:rPr>
                <w:sz w:val="18"/>
                <w:szCs w:val="18"/>
              </w:rPr>
              <w:t>Palume hoida Rahandusministeeriumi regionaalhalduse osakonna Lääne talitust kursis valla</w:t>
            </w:r>
            <w:r w:rsidRPr="00440306">
              <w:rPr>
                <w:sz w:val="18"/>
                <w:szCs w:val="18"/>
              </w:rPr>
              <w:br/>
              <w:t xml:space="preserve">üldplaneeringu menetlusega ja teavitada kõikidest avalikest aruteludest, teavitused saata </w:t>
            </w:r>
            <w:proofErr w:type="spellStart"/>
            <w:r w:rsidRPr="00440306">
              <w:rPr>
                <w:sz w:val="18"/>
                <w:szCs w:val="18"/>
              </w:rPr>
              <w:t>eposti</w:t>
            </w:r>
            <w:proofErr w:type="spellEnd"/>
            <w:r w:rsidRPr="00440306">
              <w:rPr>
                <w:sz w:val="18"/>
                <w:szCs w:val="18"/>
              </w:rPr>
              <w:t xml:space="preserve"> aadressile urve.pill@fin.ee.</w:t>
            </w:r>
          </w:p>
        </w:tc>
        <w:tc>
          <w:tcPr>
            <w:tcW w:w="0" w:type="auto"/>
            <w:hideMark/>
          </w:tcPr>
          <w:p w14:paraId="558F1D73" w14:textId="77777777" w:rsidR="001F303D" w:rsidRPr="00440306" w:rsidRDefault="001F303D" w:rsidP="00A31E74">
            <w:pPr>
              <w:spacing w:line="240" w:lineRule="auto"/>
              <w:rPr>
                <w:sz w:val="18"/>
                <w:szCs w:val="18"/>
              </w:rPr>
            </w:pPr>
            <w:r>
              <w:rPr>
                <w:sz w:val="18"/>
                <w:szCs w:val="18"/>
              </w:rPr>
              <w:t xml:space="preserve">Rahandusministeeriumi kui koostöötegija </w:t>
            </w:r>
            <w:r w:rsidRPr="00440306">
              <w:rPr>
                <w:sz w:val="18"/>
                <w:szCs w:val="18"/>
              </w:rPr>
              <w:t xml:space="preserve">kontaktide hulka </w:t>
            </w:r>
            <w:r>
              <w:rPr>
                <w:sz w:val="18"/>
                <w:szCs w:val="18"/>
              </w:rPr>
              <w:t xml:space="preserve">lisati </w:t>
            </w:r>
            <w:r w:rsidRPr="00440306">
              <w:rPr>
                <w:sz w:val="18"/>
                <w:szCs w:val="18"/>
              </w:rPr>
              <w:t>aadress urve.pill@fin.ee</w:t>
            </w:r>
          </w:p>
        </w:tc>
      </w:tr>
      <w:tr w:rsidR="001F303D" w:rsidRPr="002A22B0" w14:paraId="54C63B52" w14:textId="77777777" w:rsidTr="00483678">
        <w:trPr>
          <w:trHeight w:val="1800"/>
        </w:trPr>
        <w:tc>
          <w:tcPr>
            <w:tcW w:w="0" w:type="auto"/>
            <w:vMerge w:val="restart"/>
            <w:hideMark/>
          </w:tcPr>
          <w:p w14:paraId="65BA5C46" w14:textId="77777777" w:rsidR="001F303D" w:rsidRPr="00440306" w:rsidRDefault="001F303D" w:rsidP="00A31E74">
            <w:pPr>
              <w:spacing w:line="240" w:lineRule="auto"/>
              <w:rPr>
                <w:sz w:val="18"/>
                <w:szCs w:val="18"/>
              </w:rPr>
            </w:pPr>
            <w:r w:rsidRPr="00440306">
              <w:rPr>
                <w:sz w:val="18"/>
                <w:szCs w:val="18"/>
              </w:rPr>
              <w:t>4</w:t>
            </w:r>
          </w:p>
        </w:tc>
        <w:tc>
          <w:tcPr>
            <w:tcW w:w="0" w:type="auto"/>
            <w:vMerge w:val="restart"/>
            <w:hideMark/>
          </w:tcPr>
          <w:p w14:paraId="3972DDA5" w14:textId="77777777" w:rsidR="001F303D" w:rsidRPr="00440306" w:rsidRDefault="001F303D" w:rsidP="00A31E74">
            <w:pPr>
              <w:spacing w:line="240" w:lineRule="auto"/>
              <w:rPr>
                <w:sz w:val="18"/>
                <w:szCs w:val="18"/>
              </w:rPr>
            </w:pPr>
            <w:r w:rsidRPr="00440306">
              <w:rPr>
                <w:sz w:val="18"/>
                <w:szCs w:val="18"/>
              </w:rPr>
              <w:t xml:space="preserve">Majandus- ja </w:t>
            </w:r>
            <w:proofErr w:type="spellStart"/>
            <w:r w:rsidRPr="00440306">
              <w:rPr>
                <w:sz w:val="18"/>
                <w:szCs w:val="18"/>
              </w:rPr>
              <w:t>kommunikatsiooni-ministeerium</w:t>
            </w:r>
            <w:proofErr w:type="spellEnd"/>
            <w:r w:rsidRPr="00440306">
              <w:rPr>
                <w:sz w:val="18"/>
                <w:szCs w:val="18"/>
              </w:rPr>
              <w:t>, 21.06.2019 nr 1.10-17/2019/4865</w:t>
            </w:r>
          </w:p>
        </w:tc>
        <w:tc>
          <w:tcPr>
            <w:tcW w:w="0" w:type="auto"/>
            <w:hideMark/>
          </w:tcPr>
          <w:p w14:paraId="06ADD238" w14:textId="77777777" w:rsidR="001F303D" w:rsidRPr="00440306" w:rsidRDefault="001F303D" w:rsidP="00A31E74">
            <w:pPr>
              <w:spacing w:line="240" w:lineRule="auto"/>
              <w:rPr>
                <w:sz w:val="18"/>
                <w:szCs w:val="18"/>
              </w:rPr>
            </w:pPr>
            <w:r w:rsidRPr="00440306">
              <w:rPr>
                <w:sz w:val="18"/>
                <w:szCs w:val="18"/>
              </w:rPr>
              <w:t>Soovite Majandus- ja Kommunikatsiooniministeeriumi (MKM) ettepanekuid Lääne-Nigula valla üldplaneeringule ja keskkonnamõju strateegilisele hindamisele. MKM haldusala ametid, kelle ettepanekuid te samuti soovisite, on need saatnud otse Lääne-Nigula Vallavalitsusele. Palume arvestada Maanteeameti 13.06.2019. a kirjas nr 15-2/18/45712-5 ning Tarbijakaitse ja Tehnilise Järelevalve Ameti 11.06.2019. a kirjas nr 16-6/18/2603-005 tehtud ettepanekutega.</w:t>
            </w:r>
          </w:p>
        </w:tc>
        <w:tc>
          <w:tcPr>
            <w:tcW w:w="0" w:type="auto"/>
            <w:hideMark/>
          </w:tcPr>
          <w:p w14:paraId="55666890" w14:textId="77777777" w:rsidR="001F303D" w:rsidRPr="00440306" w:rsidRDefault="001F303D" w:rsidP="00A31E74">
            <w:pPr>
              <w:spacing w:line="240" w:lineRule="auto"/>
              <w:rPr>
                <w:sz w:val="18"/>
                <w:szCs w:val="18"/>
              </w:rPr>
            </w:pPr>
            <w:r w:rsidRPr="00440306">
              <w:rPr>
                <w:sz w:val="18"/>
                <w:szCs w:val="18"/>
              </w:rPr>
              <w:t>Arvestada, LS ja VTK täiendamine ei ole vajalik.</w:t>
            </w:r>
          </w:p>
        </w:tc>
      </w:tr>
      <w:tr w:rsidR="001F303D" w:rsidRPr="002A22B0" w14:paraId="21B2C3A8" w14:textId="77777777" w:rsidTr="00483678">
        <w:trPr>
          <w:trHeight w:val="835"/>
        </w:trPr>
        <w:tc>
          <w:tcPr>
            <w:tcW w:w="0" w:type="auto"/>
            <w:vMerge/>
            <w:hideMark/>
          </w:tcPr>
          <w:p w14:paraId="53DE9EEA" w14:textId="77777777" w:rsidR="001F303D" w:rsidRPr="00440306" w:rsidRDefault="001F303D" w:rsidP="00A31E74">
            <w:pPr>
              <w:spacing w:line="240" w:lineRule="auto"/>
              <w:rPr>
                <w:sz w:val="18"/>
                <w:szCs w:val="18"/>
              </w:rPr>
            </w:pPr>
          </w:p>
        </w:tc>
        <w:tc>
          <w:tcPr>
            <w:tcW w:w="0" w:type="auto"/>
            <w:vMerge/>
            <w:hideMark/>
          </w:tcPr>
          <w:p w14:paraId="1E8366F4" w14:textId="77777777" w:rsidR="001F303D" w:rsidRPr="00440306" w:rsidRDefault="001F303D" w:rsidP="00A31E74">
            <w:pPr>
              <w:spacing w:line="240" w:lineRule="auto"/>
              <w:rPr>
                <w:sz w:val="18"/>
                <w:szCs w:val="18"/>
              </w:rPr>
            </w:pPr>
          </w:p>
        </w:tc>
        <w:tc>
          <w:tcPr>
            <w:tcW w:w="0" w:type="auto"/>
            <w:hideMark/>
          </w:tcPr>
          <w:p w14:paraId="3211605B" w14:textId="77777777" w:rsidR="001F303D" w:rsidRPr="00440306" w:rsidRDefault="001F303D" w:rsidP="00A31E74">
            <w:pPr>
              <w:spacing w:line="240" w:lineRule="auto"/>
              <w:rPr>
                <w:sz w:val="18"/>
                <w:szCs w:val="18"/>
              </w:rPr>
            </w:pPr>
            <w:r w:rsidRPr="00440306">
              <w:rPr>
                <w:sz w:val="18"/>
                <w:szCs w:val="18"/>
              </w:rPr>
              <w:t>Lääne-Nigula valla üldplaneeringu koostamisel võiks võimaluse korral võtta enam arvesse energiatootmise jaoks täiendavate sobilike alade leidmise vajadust. Lisaks tuuleenergia arendamiseks võimalike maa-alade leidmisele võiks ka päikeseenergia arendamisele tähelepanu pöörata.</w:t>
            </w:r>
            <w:r w:rsidRPr="00440306">
              <w:rPr>
                <w:sz w:val="18"/>
                <w:szCs w:val="18"/>
              </w:rPr>
              <w:br/>
              <w:t xml:space="preserve">Päikeseenergia sobilike alade määramisel võiks aluseks võtta endised tööstusalad ja väheväärtuslikud ning söötis olevad põllumaad. On võimalik, et Lääne-Nigula valla territooriumil on võimalik leida teatud tingimustel ka tuuleenergia arendamiseks lisaks olemasolevatele tuuleparkidele ja </w:t>
            </w:r>
            <w:proofErr w:type="spellStart"/>
            <w:r w:rsidRPr="00440306">
              <w:rPr>
                <w:sz w:val="18"/>
                <w:szCs w:val="18"/>
              </w:rPr>
              <w:t>Aulepa</w:t>
            </w:r>
            <w:proofErr w:type="spellEnd"/>
            <w:r w:rsidRPr="00440306">
              <w:rPr>
                <w:sz w:val="18"/>
                <w:szCs w:val="18"/>
              </w:rPr>
              <w:t xml:space="preserve"> tuulepargile, täiendavaid sobilikke alasid, mille planeerimisel on oluline silmas pidada kehtivaid piiranguid. Majandus- ja Kommunikatsiooniministeeriumi energeetikaosakond on vajaduse korral valmis täpsustama asjakohaseid piiranguid taastuvenergia arendamiseks sobilike alade leidmisel.</w:t>
            </w:r>
            <w:r w:rsidRPr="00440306">
              <w:rPr>
                <w:sz w:val="18"/>
                <w:szCs w:val="18"/>
              </w:rPr>
              <w:br/>
              <w:t xml:space="preserve">Energiatootmine on tänu tehnoloogiate odavnemisele, </w:t>
            </w:r>
            <w:proofErr w:type="spellStart"/>
            <w:r w:rsidRPr="00440306">
              <w:rPr>
                <w:sz w:val="18"/>
                <w:szCs w:val="18"/>
              </w:rPr>
              <w:t>hajaenergeetika</w:t>
            </w:r>
            <w:proofErr w:type="spellEnd"/>
            <w:r w:rsidRPr="00440306">
              <w:rPr>
                <w:sz w:val="18"/>
                <w:szCs w:val="18"/>
              </w:rPr>
              <w:t xml:space="preserve"> trendile ning energia turuhinna kasvamisele muutumas tavapäraseks ettevõtluseks, millega võiksid näiteks põhitegevuse kõrval edukalt tegeleda ka Lääne-Nigula valla elanikud ja ettevõtjad</w:t>
            </w:r>
          </w:p>
        </w:tc>
        <w:tc>
          <w:tcPr>
            <w:tcW w:w="0" w:type="auto"/>
            <w:hideMark/>
          </w:tcPr>
          <w:p w14:paraId="5FAA41FF" w14:textId="77777777" w:rsidR="001F303D" w:rsidRPr="00440306" w:rsidRDefault="001F303D" w:rsidP="00A31E74">
            <w:pPr>
              <w:spacing w:line="240" w:lineRule="auto"/>
              <w:rPr>
                <w:sz w:val="18"/>
                <w:szCs w:val="18"/>
              </w:rPr>
            </w:pPr>
            <w:r w:rsidRPr="00440306">
              <w:rPr>
                <w:sz w:val="18"/>
                <w:szCs w:val="18"/>
              </w:rPr>
              <w:t>Arvestada planeeringu edasisel koostamiselt, LS ja VTK täiendamine ei ole vajalik.</w:t>
            </w:r>
          </w:p>
        </w:tc>
      </w:tr>
      <w:tr w:rsidR="001F303D" w:rsidRPr="002A22B0" w14:paraId="60558341" w14:textId="77777777" w:rsidTr="00483678">
        <w:trPr>
          <w:trHeight w:val="705"/>
        </w:trPr>
        <w:tc>
          <w:tcPr>
            <w:tcW w:w="0" w:type="auto"/>
            <w:hideMark/>
          </w:tcPr>
          <w:p w14:paraId="6208CCB6" w14:textId="77777777" w:rsidR="001F303D" w:rsidRPr="00440306" w:rsidRDefault="001F303D" w:rsidP="00A31E74">
            <w:pPr>
              <w:spacing w:line="240" w:lineRule="auto"/>
              <w:rPr>
                <w:sz w:val="18"/>
                <w:szCs w:val="18"/>
              </w:rPr>
            </w:pPr>
            <w:r w:rsidRPr="00440306">
              <w:rPr>
                <w:sz w:val="18"/>
                <w:szCs w:val="18"/>
              </w:rPr>
              <w:t>5</w:t>
            </w:r>
          </w:p>
        </w:tc>
        <w:tc>
          <w:tcPr>
            <w:tcW w:w="0" w:type="auto"/>
            <w:hideMark/>
          </w:tcPr>
          <w:p w14:paraId="06A2434E" w14:textId="77777777" w:rsidR="001F303D" w:rsidRPr="00440306" w:rsidRDefault="001F303D" w:rsidP="00A31E74">
            <w:pPr>
              <w:spacing w:line="240" w:lineRule="auto"/>
              <w:rPr>
                <w:sz w:val="18"/>
                <w:szCs w:val="18"/>
              </w:rPr>
            </w:pPr>
            <w:r w:rsidRPr="00440306">
              <w:rPr>
                <w:sz w:val="18"/>
                <w:szCs w:val="18"/>
              </w:rPr>
              <w:t>Veeteede Amet, 12.06.2019 nr 6-3-1/1230</w:t>
            </w:r>
          </w:p>
        </w:tc>
        <w:tc>
          <w:tcPr>
            <w:tcW w:w="0" w:type="auto"/>
            <w:hideMark/>
          </w:tcPr>
          <w:p w14:paraId="19FCAB01" w14:textId="77777777" w:rsidR="001F303D" w:rsidRPr="00440306" w:rsidRDefault="001F303D" w:rsidP="00A31E74">
            <w:pPr>
              <w:spacing w:line="240" w:lineRule="auto"/>
              <w:rPr>
                <w:sz w:val="18"/>
                <w:szCs w:val="18"/>
              </w:rPr>
            </w:pPr>
            <w:r w:rsidRPr="00440306">
              <w:rPr>
                <w:sz w:val="18"/>
                <w:szCs w:val="18"/>
              </w:rPr>
              <w:t>Ei ole ettepanekuid seal täiendavate teemade käsitlemiseks.</w:t>
            </w:r>
          </w:p>
        </w:tc>
        <w:tc>
          <w:tcPr>
            <w:tcW w:w="0" w:type="auto"/>
            <w:hideMark/>
          </w:tcPr>
          <w:p w14:paraId="0D390A87" w14:textId="77777777" w:rsidR="001F303D" w:rsidRPr="00440306" w:rsidRDefault="001F303D" w:rsidP="00A31E74">
            <w:pPr>
              <w:spacing w:line="240" w:lineRule="auto"/>
              <w:rPr>
                <w:sz w:val="18"/>
                <w:szCs w:val="18"/>
              </w:rPr>
            </w:pPr>
            <w:r w:rsidRPr="00440306">
              <w:rPr>
                <w:sz w:val="18"/>
                <w:szCs w:val="18"/>
              </w:rPr>
              <w:t>LS ja VTK täiendamine ei ole vajalik.</w:t>
            </w:r>
          </w:p>
        </w:tc>
      </w:tr>
      <w:tr w:rsidR="001F303D" w:rsidRPr="002A22B0" w14:paraId="536629B1" w14:textId="77777777" w:rsidTr="00483678">
        <w:trPr>
          <w:trHeight w:val="3810"/>
        </w:trPr>
        <w:tc>
          <w:tcPr>
            <w:tcW w:w="0" w:type="auto"/>
            <w:hideMark/>
          </w:tcPr>
          <w:p w14:paraId="4B9946E1" w14:textId="77777777" w:rsidR="001F303D" w:rsidRPr="00440306" w:rsidRDefault="001F303D" w:rsidP="00A31E74">
            <w:pPr>
              <w:spacing w:line="240" w:lineRule="auto"/>
              <w:rPr>
                <w:sz w:val="18"/>
                <w:szCs w:val="18"/>
              </w:rPr>
            </w:pPr>
            <w:r w:rsidRPr="00440306">
              <w:rPr>
                <w:sz w:val="18"/>
                <w:szCs w:val="18"/>
              </w:rPr>
              <w:t>6</w:t>
            </w:r>
          </w:p>
        </w:tc>
        <w:tc>
          <w:tcPr>
            <w:tcW w:w="0" w:type="auto"/>
            <w:hideMark/>
          </w:tcPr>
          <w:p w14:paraId="5240FFA7" w14:textId="77777777" w:rsidR="001F303D" w:rsidRPr="00440306" w:rsidRDefault="001F303D" w:rsidP="00A31E74">
            <w:pPr>
              <w:spacing w:line="240" w:lineRule="auto"/>
              <w:rPr>
                <w:sz w:val="18"/>
                <w:szCs w:val="18"/>
              </w:rPr>
            </w:pPr>
            <w:r w:rsidRPr="00440306">
              <w:rPr>
                <w:sz w:val="18"/>
                <w:szCs w:val="18"/>
              </w:rPr>
              <w:t>Päästeameti Lääne Päästekeskus 21.06.2019 nr 7.2-3.4/6726-3</w:t>
            </w:r>
          </w:p>
        </w:tc>
        <w:tc>
          <w:tcPr>
            <w:tcW w:w="0" w:type="auto"/>
            <w:hideMark/>
          </w:tcPr>
          <w:p w14:paraId="229C824F" w14:textId="77777777" w:rsidR="001F303D" w:rsidRPr="00440306" w:rsidRDefault="001F303D" w:rsidP="00A31E74">
            <w:pPr>
              <w:spacing w:line="240" w:lineRule="auto"/>
              <w:rPr>
                <w:sz w:val="18"/>
                <w:szCs w:val="18"/>
              </w:rPr>
            </w:pPr>
            <w:r w:rsidRPr="00440306">
              <w:rPr>
                <w:sz w:val="18"/>
                <w:szCs w:val="18"/>
              </w:rPr>
              <w:t xml:space="preserve">Planeerimisseaduse üldise põhimõtte kohaselt kooskõlastatakse planeering asutusega, kelle valitsemisalas olevaid küsimusi planeering käsitleb (Planeerimisseadus § 76). Päästeseaduse § 5 lg 1 p 7 kohaselt on päästeasutuse ülesandeks </w:t>
            </w:r>
            <w:proofErr w:type="spellStart"/>
            <w:r w:rsidRPr="00440306">
              <w:rPr>
                <w:sz w:val="18"/>
                <w:szCs w:val="18"/>
              </w:rPr>
              <w:t>üld</w:t>
            </w:r>
            <w:proofErr w:type="spellEnd"/>
            <w:r w:rsidRPr="00440306">
              <w:rPr>
                <w:sz w:val="18"/>
                <w:szCs w:val="18"/>
              </w:rPr>
              <w:t>- ja detailplaneeringu kooskõlastamine.</w:t>
            </w:r>
            <w:r w:rsidRPr="00440306">
              <w:rPr>
                <w:sz w:val="18"/>
                <w:szCs w:val="18"/>
              </w:rPr>
              <w:br/>
              <w:t>Vabariigi valitsuse määruse nr 133 „Planeeringute koostamisel koostöö tegemise kord ja planeeringute kooskõlastamise alused“ § 3 p 10 alusel kooskõlastatakse planeeringud muu hulgas Päästeametiga siis, kui planeering käsitleb tuleohutusnõudeid. Üheks tuleohutusnõudeks on tuleohutuse seaduse 2. jao 8. jaotise alusel tuletõrje veevarustus.</w:t>
            </w:r>
            <w:r w:rsidRPr="00440306">
              <w:rPr>
                <w:sz w:val="18"/>
                <w:szCs w:val="18"/>
              </w:rPr>
              <w:br/>
              <w:t>Päästeamet selgitab, et üldplaneeringus tuleb kindlasti ette näha tuletõrje veevarustus, see on oluline tagamaks kohaliku elukeskkonna turvalisust. Siseministri määruse nr 17 „Ehitisele esitatavad tuleohutusnõuded ja nõuded tuletõrje veevarustusele“ § 54 lg 1, 2, 3 alusel on oluline määrata üldplaneeringu seletuskirjas ja joonistel tuletõrje veevõtukohtade asukohad, -juurdepääsud, -tüübid, -kitsendused ja tingimused rajamise kohustuse kohta.</w:t>
            </w:r>
          </w:p>
        </w:tc>
        <w:tc>
          <w:tcPr>
            <w:tcW w:w="0" w:type="auto"/>
            <w:hideMark/>
          </w:tcPr>
          <w:p w14:paraId="693FE5F7" w14:textId="77777777" w:rsidR="001F303D" w:rsidRPr="00440306" w:rsidRDefault="001F303D" w:rsidP="00A31E74">
            <w:pPr>
              <w:spacing w:line="240" w:lineRule="auto"/>
              <w:rPr>
                <w:sz w:val="18"/>
                <w:szCs w:val="18"/>
              </w:rPr>
            </w:pPr>
            <w:r w:rsidRPr="00440306">
              <w:rPr>
                <w:sz w:val="18"/>
                <w:szCs w:val="18"/>
              </w:rPr>
              <w:t>Üldplaneeringus esitada veevõtukohad ja põhimõtted (hüdrandid, rajatud veevõtukohad, looduslikud kohad). Muus osas planeerimisel arvestada kirjades toodud põhimõtteid.</w:t>
            </w:r>
          </w:p>
        </w:tc>
      </w:tr>
      <w:tr w:rsidR="001F303D" w:rsidRPr="002A22B0" w14:paraId="5F61464C" w14:textId="77777777" w:rsidTr="00483678">
        <w:trPr>
          <w:trHeight w:val="2805"/>
        </w:trPr>
        <w:tc>
          <w:tcPr>
            <w:tcW w:w="0" w:type="auto"/>
            <w:vMerge w:val="restart"/>
            <w:hideMark/>
          </w:tcPr>
          <w:p w14:paraId="115A59E6" w14:textId="77777777" w:rsidR="001F303D" w:rsidRPr="00440306" w:rsidRDefault="001F303D" w:rsidP="00A31E74">
            <w:pPr>
              <w:spacing w:line="240" w:lineRule="auto"/>
              <w:rPr>
                <w:sz w:val="18"/>
                <w:szCs w:val="18"/>
              </w:rPr>
            </w:pPr>
            <w:r w:rsidRPr="00440306">
              <w:rPr>
                <w:sz w:val="18"/>
                <w:szCs w:val="18"/>
              </w:rPr>
              <w:t>7</w:t>
            </w:r>
          </w:p>
        </w:tc>
        <w:tc>
          <w:tcPr>
            <w:tcW w:w="0" w:type="auto"/>
            <w:vMerge w:val="restart"/>
            <w:hideMark/>
          </w:tcPr>
          <w:p w14:paraId="523783ED" w14:textId="77777777" w:rsidR="001F303D" w:rsidRPr="00440306" w:rsidRDefault="001F303D" w:rsidP="00A31E74">
            <w:pPr>
              <w:spacing w:line="240" w:lineRule="auto"/>
              <w:rPr>
                <w:sz w:val="18"/>
                <w:szCs w:val="18"/>
              </w:rPr>
            </w:pPr>
            <w:r w:rsidRPr="00440306">
              <w:rPr>
                <w:sz w:val="18"/>
                <w:szCs w:val="18"/>
              </w:rPr>
              <w:t>Maanteeamet 13.06.2019 nr 15-2/18/45712-5</w:t>
            </w:r>
          </w:p>
        </w:tc>
        <w:tc>
          <w:tcPr>
            <w:tcW w:w="0" w:type="auto"/>
            <w:hideMark/>
          </w:tcPr>
          <w:p w14:paraId="36CCFDDB" w14:textId="77777777" w:rsidR="001F303D" w:rsidRPr="00440306" w:rsidRDefault="001F303D" w:rsidP="00A31E74">
            <w:pPr>
              <w:spacing w:line="240" w:lineRule="auto"/>
              <w:rPr>
                <w:sz w:val="18"/>
                <w:szCs w:val="18"/>
              </w:rPr>
            </w:pPr>
            <w:r w:rsidRPr="00440306">
              <w:rPr>
                <w:sz w:val="18"/>
                <w:szCs w:val="18"/>
              </w:rPr>
              <w:t xml:space="preserve">Maanteeamet on üldplaneeringu koostamiseks edastanud seisukohad kirjaga 22.10.2018 nr 15-2/18/45712-2. Palume kirjas kajastatud ettepanekuid jätkuvalt pidada planeerimislahenduse koostamisel aktuaalseks. Täiendavalt peame vajalikuks selgitada riigi põhimaantee ja tugimaantee kaitsevööndite ulatuse määramise põhimõtet so alevit ja alevikku läbivad põhimaanteed ja tugimaanteed, millel säilib põhimaantee ja tugimaantee funktsioon (funktsioon ei muutu juurdepääse tagavaks teeks), näha ette kaitsevööndi ulatus vastavalt </w:t>
            </w:r>
            <w:proofErr w:type="spellStart"/>
            <w:r w:rsidRPr="00440306">
              <w:rPr>
                <w:sz w:val="18"/>
                <w:szCs w:val="18"/>
              </w:rPr>
              <w:t>EhS</w:t>
            </w:r>
            <w:proofErr w:type="spellEnd"/>
            <w:r w:rsidRPr="00440306">
              <w:rPr>
                <w:sz w:val="18"/>
                <w:szCs w:val="18"/>
              </w:rPr>
              <w:t xml:space="preserve"> §71 lg 2.</w:t>
            </w:r>
          </w:p>
        </w:tc>
        <w:tc>
          <w:tcPr>
            <w:tcW w:w="0" w:type="auto"/>
            <w:hideMark/>
          </w:tcPr>
          <w:p w14:paraId="71337D78" w14:textId="77777777" w:rsidR="001F303D" w:rsidRPr="00440306" w:rsidRDefault="001F303D" w:rsidP="00A31E74">
            <w:pPr>
              <w:spacing w:line="240" w:lineRule="auto"/>
              <w:rPr>
                <w:sz w:val="18"/>
                <w:szCs w:val="18"/>
              </w:rPr>
            </w:pPr>
            <w:r w:rsidRPr="00440306">
              <w:rPr>
                <w:sz w:val="18"/>
                <w:szCs w:val="18"/>
              </w:rPr>
              <w:t>Esitatud põhimõtteid planeerimisel üldiselt arvestada tehes otsused planeeringu koostamise käigus. LS ja VTK täiendamine ei ole vajalik.</w:t>
            </w:r>
          </w:p>
        </w:tc>
      </w:tr>
      <w:tr w:rsidR="001F303D" w:rsidRPr="002A22B0" w14:paraId="64A296D0" w14:textId="77777777" w:rsidTr="00483678">
        <w:trPr>
          <w:trHeight w:val="1545"/>
        </w:trPr>
        <w:tc>
          <w:tcPr>
            <w:tcW w:w="0" w:type="auto"/>
            <w:vMerge/>
            <w:hideMark/>
          </w:tcPr>
          <w:p w14:paraId="31D2CC6B" w14:textId="77777777" w:rsidR="001F303D" w:rsidRPr="00440306" w:rsidRDefault="001F303D" w:rsidP="00A31E74">
            <w:pPr>
              <w:spacing w:line="240" w:lineRule="auto"/>
              <w:rPr>
                <w:sz w:val="18"/>
                <w:szCs w:val="18"/>
              </w:rPr>
            </w:pPr>
          </w:p>
        </w:tc>
        <w:tc>
          <w:tcPr>
            <w:tcW w:w="0" w:type="auto"/>
            <w:vMerge/>
            <w:hideMark/>
          </w:tcPr>
          <w:p w14:paraId="7EF8F38B" w14:textId="77777777" w:rsidR="001F303D" w:rsidRPr="00440306" w:rsidRDefault="001F303D" w:rsidP="00A31E74">
            <w:pPr>
              <w:spacing w:line="240" w:lineRule="auto"/>
              <w:rPr>
                <w:sz w:val="18"/>
                <w:szCs w:val="18"/>
              </w:rPr>
            </w:pPr>
          </w:p>
        </w:tc>
        <w:tc>
          <w:tcPr>
            <w:tcW w:w="0" w:type="auto"/>
            <w:hideMark/>
          </w:tcPr>
          <w:p w14:paraId="2FA4110F" w14:textId="77777777" w:rsidR="001F303D" w:rsidRPr="00440306" w:rsidRDefault="001F303D" w:rsidP="00A31E74">
            <w:pPr>
              <w:spacing w:line="240" w:lineRule="auto"/>
              <w:rPr>
                <w:sz w:val="18"/>
                <w:szCs w:val="18"/>
              </w:rPr>
            </w:pPr>
            <w:r w:rsidRPr="00440306">
              <w:rPr>
                <w:sz w:val="18"/>
                <w:szCs w:val="18"/>
              </w:rPr>
              <w:t>Maakonnaplaneeringus käsitletud konkreetsete perspektiivsete ühendusteede ja õgvenduste realiseerimine ei kuulu riiklike prioriteetide hulka ning nende elluviimiseks puudub selgelt määratletud riigihuvi. Maanteeamet lähtub oma tegevuses riiklikust teehoiukavast ning ei pea vajalikuks eelnimetatud trasside kandmist üldplaneeringusse.</w:t>
            </w:r>
          </w:p>
        </w:tc>
        <w:tc>
          <w:tcPr>
            <w:tcW w:w="0" w:type="auto"/>
            <w:hideMark/>
          </w:tcPr>
          <w:p w14:paraId="442F4623" w14:textId="77777777" w:rsidR="001F303D" w:rsidRPr="00440306" w:rsidRDefault="001F303D" w:rsidP="00A31E74">
            <w:pPr>
              <w:spacing w:line="240" w:lineRule="auto"/>
              <w:rPr>
                <w:sz w:val="18"/>
                <w:szCs w:val="18"/>
              </w:rPr>
            </w:pPr>
            <w:r w:rsidRPr="00440306">
              <w:rPr>
                <w:sz w:val="18"/>
                <w:szCs w:val="18"/>
              </w:rPr>
              <w:t xml:space="preserve">Üldplaneeringus esitada teede trassikoridorid, üldplaneeringu </w:t>
            </w:r>
            <w:proofErr w:type="spellStart"/>
            <w:r w:rsidRPr="00440306">
              <w:rPr>
                <w:sz w:val="18"/>
                <w:szCs w:val="18"/>
              </w:rPr>
              <w:t>kehitvusaeg</w:t>
            </w:r>
            <w:proofErr w:type="spellEnd"/>
            <w:r w:rsidRPr="00440306">
              <w:rPr>
                <w:sz w:val="18"/>
                <w:szCs w:val="18"/>
              </w:rPr>
              <w:t xml:space="preserve"> on pikem kui teehoiukaval. LS ja VTK täiendamine ei ole vajalik.</w:t>
            </w:r>
          </w:p>
        </w:tc>
      </w:tr>
      <w:tr w:rsidR="001F303D" w:rsidRPr="002A22B0" w14:paraId="43D86509" w14:textId="77777777" w:rsidTr="00483678">
        <w:trPr>
          <w:trHeight w:val="600"/>
        </w:trPr>
        <w:tc>
          <w:tcPr>
            <w:tcW w:w="0" w:type="auto"/>
            <w:vMerge/>
            <w:hideMark/>
          </w:tcPr>
          <w:p w14:paraId="4C808B32" w14:textId="77777777" w:rsidR="001F303D" w:rsidRPr="00440306" w:rsidRDefault="001F303D" w:rsidP="00A31E74">
            <w:pPr>
              <w:spacing w:line="240" w:lineRule="auto"/>
              <w:rPr>
                <w:sz w:val="18"/>
                <w:szCs w:val="18"/>
              </w:rPr>
            </w:pPr>
          </w:p>
        </w:tc>
        <w:tc>
          <w:tcPr>
            <w:tcW w:w="0" w:type="auto"/>
            <w:vMerge/>
            <w:hideMark/>
          </w:tcPr>
          <w:p w14:paraId="7A68CAA3" w14:textId="77777777" w:rsidR="001F303D" w:rsidRPr="00440306" w:rsidRDefault="001F303D" w:rsidP="00A31E74">
            <w:pPr>
              <w:spacing w:line="240" w:lineRule="auto"/>
              <w:rPr>
                <w:sz w:val="18"/>
                <w:szCs w:val="18"/>
              </w:rPr>
            </w:pPr>
          </w:p>
        </w:tc>
        <w:tc>
          <w:tcPr>
            <w:tcW w:w="0" w:type="auto"/>
            <w:hideMark/>
          </w:tcPr>
          <w:p w14:paraId="2132C860" w14:textId="77777777" w:rsidR="001F303D" w:rsidRPr="00440306" w:rsidRDefault="001F303D" w:rsidP="00A31E74">
            <w:pPr>
              <w:spacing w:line="240" w:lineRule="auto"/>
              <w:rPr>
                <w:sz w:val="18"/>
                <w:szCs w:val="18"/>
              </w:rPr>
            </w:pPr>
            <w:r w:rsidRPr="00440306">
              <w:rPr>
                <w:sz w:val="18"/>
                <w:szCs w:val="18"/>
              </w:rPr>
              <w:t>Riigiteede üleandmist kohalikule omavalitsusele saab üldplaneeringus käsitleda üldsõnaliselt, info on täpsustamisel edaspidiselt.</w:t>
            </w:r>
          </w:p>
        </w:tc>
        <w:tc>
          <w:tcPr>
            <w:tcW w:w="0" w:type="auto"/>
            <w:hideMark/>
          </w:tcPr>
          <w:p w14:paraId="343DD9C7" w14:textId="77777777" w:rsidR="001F303D" w:rsidRPr="00440306" w:rsidRDefault="001F303D" w:rsidP="00A31E74">
            <w:pPr>
              <w:spacing w:line="240" w:lineRule="auto"/>
              <w:rPr>
                <w:sz w:val="18"/>
                <w:szCs w:val="18"/>
              </w:rPr>
            </w:pPr>
            <w:r w:rsidRPr="00440306">
              <w:rPr>
                <w:sz w:val="18"/>
                <w:szCs w:val="18"/>
              </w:rPr>
              <w:t>Info võetud teadmiseks.</w:t>
            </w:r>
          </w:p>
        </w:tc>
      </w:tr>
      <w:tr w:rsidR="001F303D" w:rsidRPr="002A22B0" w14:paraId="04F35771" w14:textId="77777777" w:rsidTr="00483678">
        <w:trPr>
          <w:trHeight w:val="600"/>
        </w:trPr>
        <w:tc>
          <w:tcPr>
            <w:tcW w:w="0" w:type="auto"/>
            <w:vMerge/>
            <w:hideMark/>
          </w:tcPr>
          <w:p w14:paraId="5FA8D785" w14:textId="77777777" w:rsidR="001F303D" w:rsidRPr="00440306" w:rsidRDefault="001F303D" w:rsidP="00A31E74">
            <w:pPr>
              <w:spacing w:line="240" w:lineRule="auto"/>
              <w:rPr>
                <w:sz w:val="18"/>
                <w:szCs w:val="18"/>
              </w:rPr>
            </w:pPr>
          </w:p>
        </w:tc>
        <w:tc>
          <w:tcPr>
            <w:tcW w:w="0" w:type="auto"/>
            <w:vMerge/>
            <w:hideMark/>
          </w:tcPr>
          <w:p w14:paraId="6B60ED91" w14:textId="77777777" w:rsidR="001F303D" w:rsidRPr="00440306" w:rsidRDefault="001F303D" w:rsidP="00A31E74">
            <w:pPr>
              <w:spacing w:line="240" w:lineRule="auto"/>
              <w:rPr>
                <w:sz w:val="18"/>
                <w:szCs w:val="18"/>
              </w:rPr>
            </w:pPr>
          </w:p>
        </w:tc>
        <w:tc>
          <w:tcPr>
            <w:tcW w:w="0" w:type="auto"/>
            <w:hideMark/>
          </w:tcPr>
          <w:p w14:paraId="0086D53B" w14:textId="77777777" w:rsidR="001F303D" w:rsidRPr="00440306" w:rsidRDefault="001F303D" w:rsidP="00A31E74">
            <w:pPr>
              <w:spacing w:line="240" w:lineRule="auto"/>
              <w:rPr>
                <w:sz w:val="18"/>
                <w:szCs w:val="18"/>
              </w:rPr>
            </w:pPr>
            <w:r w:rsidRPr="00440306">
              <w:rPr>
                <w:sz w:val="18"/>
                <w:szCs w:val="18"/>
              </w:rPr>
              <w:t>Korduvatest üleujutusaladest merepiiril ja siseveekogudel Maanteeametil info puudub, Teeregistrisse üleujutuste kohta infot ei koguta.</w:t>
            </w:r>
          </w:p>
        </w:tc>
        <w:tc>
          <w:tcPr>
            <w:tcW w:w="0" w:type="auto"/>
            <w:hideMark/>
          </w:tcPr>
          <w:p w14:paraId="4FAEEE28" w14:textId="77777777" w:rsidR="001F303D" w:rsidRPr="00440306" w:rsidRDefault="001F303D" w:rsidP="00A31E74">
            <w:pPr>
              <w:spacing w:line="240" w:lineRule="auto"/>
              <w:rPr>
                <w:sz w:val="18"/>
                <w:szCs w:val="18"/>
              </w:rPr>
            </w:pPr>
            <w:r w:rsidRPr="00440306">
              <w:rPr>
                <w:sz w:val="18"/>
                <w:szCs w:val="18"/>
              </w:rPr>
              <w:t>Info võetud teadmiseks.</w:t>
            </w:r>
          </w:p>
        </w:tc>
      </w:tr>
      <w:tr w:rsidR="001F303D" w:rsidRPr="002A22B0" w14:paraId="32319E17" w14:textId="77777777" w:rsidTr="00483678">
        <w:trPr>
          <w:trHeight w:val="900"/>
        </w:trPr>
        <w:tc>
          <w:tcPr>
            <w:tcW w:w="0" w:type="auto"/>
            <w:vMerge/>
            <w:hideMark/>
          </w:tcPr>
          <w:p w14:paraId="066E4001" w14:textId="77777777" w:rsidR="001F303D" w:rsidRPr="00440306" w:rsidRDefault="001F303D" w:rsidP="00A31E74">
            <w:pPr>
              <w:spacing w:line="240" w:lineRule="auto"/>
              <w:rPr>
                <w:sz w:val="18"/>
                <w:szCs w:val="18"/>
              </w:rPr>
            </w:pPr>
          </w:p>
        </w:tc>
        <w:tc>
          <w:tcPr>
            <w:tcW w:w="0" w:type="auto"/>
            <w:vMerge/>
            <w:hideMark/>
          </w:tcPr>
          <w:p w14:paraId="4E9A1172" w14:textId="77777777" w:rsidR="001F303D" w:rsidRPr="00440306" w:rsidRDefault="001F303D" w:rsidP="00A31E74">
            <w:pPr>
              <w:spacing w:line="240" w:lineRule="auto"/>
              <w:rPr>
                <w:sz w:val="18"/>
                <w:szCs w:val="18"/>
              </w:rPr>
            </w:pPr>
          </w:p>
        </w:tc>
        <w:tc>
          <w:tcPr>
            <w:tcW w:w="0" w:type="auto"/>
            <w:hideMark/>
          </w:tcPr>
          <w:p w14:paraId="079C2D44" w14:textId="77777777" w:rsidR="001F303D" w:rsidRPr="00440306" w:rsidRDefault="001F303D" w:rsidP="00A31E74">
            <w:pPr>
              <w:spacing w:line="240" w:lineRule="auto"/>
              <w:rPr>
                <w:sz w:val="18"/>
                <w:szCs w:val="18"/>
              </w:rPr>
            </w:pPr>
            <w:r w:rsidRPr="00440306">
              <w:rPr>
                <w:sz w:val="18"/>
                <w:szCs w:val="18"/>
              </w:rPr>
              <w:t>Maanteeameti pädevusalas on riigiteede toimimiseks vajalikud kraavid ja truubid mis reeglina ei ole maaparandussüsteemide osaks. Riigiteel paiknevate truupide ja sildade kohta on info leitav teeregistrist.</w:t>
            </w:r>
          </w:p>
        </w:tc>
        <w:tc>
          <w:tcPr>
            <w:tcW w:w="0" w:type="auto"/>
            <w:hideMark/>
          </w:tcPr>
          <w:p w14:paraId="0D813DEE" w14:textId="77777777" w:rsidR="001F303D" w:rsidRPr="00440306" w:rsidRDefault="001F303D" w:rsidP="00A31E74">
            <w:pPr>
              <w:spacing w:line="240" w:lineRule="auto"/>
              <w:rPr>
                <w:sz w:val="18"/>
                <w:szCs w:val="18"/>
              </w:rPr>
            </w:pPr>
            <w:r w:rsidRPr="00440306">
              <w:rPr>
                <w:sz w:val="18"/>
                <w:szCs w:val="18"/>
              </w:rPr>
              <w:t>Info võetud teadmiseks.</w:t>
            </w:r>
          </w:p>
        </w:tc>
      </w:tr>
      <w:tr w:rsidR="001F303D" w:rsidRPr="002A22B0" w14:paraId="3EDCE348" w14:textId="77777777" w:rsidTr="00483678">
        <w:trPr>
          <w:trHeight w:val="600"/>
        </w:trPr>
        <w:tc>
          <w:tcPr>
            <w:tcW w:w="0" w:type="auto"/>
            <w:vMerge w:val="restart"/>
            <w:hideMark/>
          </w:tcPr>
          <w:p w14:paraId="348AAEE6" w14:textId="77777777" w:rsidR="001F303D" w:rsidRPr="00440306" w:rsidRDefault="001F303D" w:rsidP="00A31E74">
            <w:pPr>
              <w:spacing w:line="240" w:lineRule="auto"/>
              <w:rPr>
                <w:sz w:val="18"/>
                <w:szCs w:val="18"/>
              </w:rPr>
            </w:pPr>
            <w:r w:rsidRPr="00440306">
              <w:rPr>
                <w:sz w:val="18"/>
                <w:szCs w:val="18"/>
              </w:rPr>
              <w:t>8</w:t>
            </w:r>
          </w:p>
        </w:tc>
        <w:tc>
          <w:tcPr>
            <w:tcW w:w="0" w:type="auto"/>
            <w:vMerge w:val="restart"/>
            <w:hideMark/>
          </w:tcPr>
          <w:p w14:paraId="47647F87" w14:textId="77777777" w:rsidR="001F303D" w:rsidRPr="00440306" w:rsidRDefault="001F303D" w:rsidP="00A31E74">
            <w:pPr>
              <w:spacing w:line="240" w:lineRule="auto"/>
              <w:rPr>
                <w:sz w:val="18"/>
                <w:szCs w:val="18"/>
              </w:rPr>
            </w:pPr>
            <w:r w:rsidRPr="00440306">
              <w:rPr>
                <w:sz w:val="18"/>
                <w:szCs w:val="18"/>
              </w:rPr>
              <w:t>Keskkonnaamet 20.06.2019 nr 6 5/19/122 2</w:t>
            </w:r>
          </w:p>
        </w:tc>
        <w:tc>
          <w:tcPr>
            <w:tcW w:w="0" w:type="auto"/>
            <w:hideMark/>
          </w:tcPr>
          <w:p w14:paraId="757D2CF1" w14:textId="77777777" w:rsidR="001F303D" w:rsidRPr="00440306" w:rsidRDefault="001F303D" w:rsidP="00A31E74">
            <w:pPr>
              <w:spacing w:line="240" w:lineRule="auto"/>
              <w:rPr>
                <w:sz w:val="18"/>
                <w:szCs w:val="18"/>
              </w:rPr>
            </w:pPr>
            <w:r w:rsidRPr="00440306">
              <w:rPr>
                <w:sz w:val="18"/>
                <w:szCs w:val="18"/>
              </w:rPr>
              <w:t xml:space="preserve">Planeeringu koostamisel arvestatakse kirjas esitatud üldpõhimõtteid, </w:t>
            </w:r>
            <w:proofErr w:type="spellStart"/>
            <w:r w:rsidRPr="00440306">
              <w:rPr>
                <w:sz w:val="18"/>
                <w:szCs w:val="18"/>
              </w:rPr>
              <w:t>LS-i</w:t>
            </w:r>
            <w:proofErr w:type="spellEnd"/>
            <w:r w:rsidRPr="00440306">
              <w:rPr>
                <w:sz w:val="18"/>
                <w:szCs w:val="18"/>
              </w:rPr>
              <w:t xml:space="preserve"> muutmine on vajalik vastavalt allolevale.</w:t>
            </w:r>
          </w:p>
        </w:tc>
        <w:tc>
          <w:tcPr>
            <w:tcW w:w="0" w:type="auto"/>
            <w:hideMark/>
          </w:tcPr>
          <w:p w14:paraId="5E31FDA7" w14:textId="77777777" w:rsidR="001F303D" w:rsidRPr="00440306" w:rsidRDefault="001F303D" w:rsidP="00A31E74">
            <w:pPr>
              <w:spacing w:line="240" w:lineRule="auto"/>
              <w:rPr>
                <w:sz w:val="18"/>
                <w:szCs w:val="18"/>
              </w:rPr>
            </w:pPr>
          </w:p>
        </w:tc>
      </w:tr>
      <w:tr w:rsidR="001F303D" w:rsidRPr="002A22B0" w14:paraId="7583E22B" w14:textId="77777777" w:rsidTr="00483678">
        <w:trPr>
          <w:trHeight w:val="2352"/>
        </w:trPr>
        <w:tc>
          <w:tcPr>
            <w:tcW w:w="0" w:type="auto"/>
            <w:vMerge/>
            <w:hideMark/>
          </w:tcPr>
          <w:p w14:paraId="3B082569" w14:textId="77777777" w:rsidR="001F303D" w:rsidRPr="00440306" w:rsidRDefault="001F303D" w:rsidP="00A31E74">
            <w:pPr>
              <w:spacing w:line="240" w:lineRule="auto"/>
              <w:rPr>
                <w:sz w:val="18"/>
                <w:szCs w:val="18"/>
              </w:rPr>
            </w:pPr>
          </w:p>
        </w:tc>
        <w:tc>
          <w:tcPr>
            <w:tcW w:w="0" w:type="auto"/>
            <w:vMerge/>
            <w:hideMark/>
          </w:tcPr>
          <w:p w14:paraId="42900855" w14:textId="77777777" w:rsidR="001F303D" w:rsidRPr="00440306" w:rsidRDefault="001F303D" w:rsidP="00A31E74">
            <w:pPr>
              <w:spacing w:line="240" w:lineRule="auto"/>
              <w:rPr>
                <w:sz w:val="18"/>
                <w:szCs w:val="18"/>
              </w:rPr>
            </w:pPr>
          </w:p>
        </w:tc>
        <w:tc>
          <w:tcPr>
            <w:tcW w:w="0" w:type="auto"/>
            <w:hideMark/>
          </w:tcPr>
          <w:p w14:paraId="2A9C80E4" w14:textId="77777777" w:rsidR="001F303D" w:rsidRPr="00440306" w:rsidRDefault="001F303D" w:rsidP="00A31E74">
            <w:pPr>
              <w:spacing w:line="240" w:lineRule="auto"/>
              <w:rPr>
                <w:sz w:val="18"/>
                <w:szCs w:val="18"/>
              </w:rPr>
            </w:pPr>
            <w:r w:rsidRPr="00440306">
              <w:rPr>
                <w:sz w:val="18"/>
                <w:szCs w:val="18"/>
              </w:rPr>
              <w:t>Maardlad</w:t>
            </w:r>
          </w:p>
        </w:tc>
        <w:tc>
          <w:tcPr>
            <w:tcW w:w="0" w:type="auto"/>
            <w:hideMark/>
          </w:tcPr>
          <w:p w14:paraId="510986C4" w14:textId="77777777" w:rsidR="001F303D" w:rsidRPr="00440306" w:rsidRDefault="001F303D" w:rsidP="00A31E74">
            <w:pPr>
              <w:spacing w:line="240" w:lineRule="auto"/>
              <w:rPr>
                <w:sz w:val="18"/>
                <w:szCs w:val="18"/>
              </w:rPr>
            </w:pPr>
            <w:proofErr w:type="spellStart"/>
            <w:r w:rsidRPr="00440306">
              <w:rPr>
                <w:sz w:val="18"/>
                <w:szCs w:val="18"/>
              </w:rPr>
              <w:t>LS-i</w:t>
            </w:r>
            <w:proofErr w:type="spellEnd"/>
            <w:r w:rsidRPr="00440306">
              <w:rPr>
                <w:sz w:val="18"/>
                <w:szCs w:val="18"/>
              </w:rPr>
              <w:t xml:space="preserve"> täiendada, et lisaks </w:t>
            </w:r>
            <w:proofErr w:type="spellStart"/>
            <w:r w:rsidRPr="00440306">
              <w:rPr>
                <w:sz w:val="18"/>
                <w:szCs w:val="18"/>
              </w:rPr>
              <w:t>virgestusele</w:t>
            </w:r>
            <w:proofErr w:type="spellEnd"/>
            <w:r w:rsidRPr="00440306">
              <w:rPr>
                <w:sz w:val="18"/>
                <w:szCs w:val="18"/>
              </w:rPr>
              <w:t xml:space="preserve"> on ka muid võimalikke rekultiveerimistingimusi - tootmine, metsastamine vms. Nt juhul kui praegune luba näeb ette </w:t>
            </w:r>
            <w:proofErr w:type="spellStart"/>
            <w:r w:rsidRPr="00440306">
              <w:rPr>
                <w:sz w:val="18"/>
                <w:szCs w:val="18"/>
              </w:rPr>
              <w:t>taasmetsastamise</w:t>
            </w:r>
            <w:proofErr w:type="spellEnd"/>
            <w:r w:rsidRPr="00440306">
              <w:rPr>
                <w:sz w:val="18"/>
                <w:szCs w:val="18"/>
              </w:rPr>
              <w:t xml:space="preserve">, siis </w:t>
            </w:r>
            <w:proofErr w:type="spellStart"/>
            <w:r w:rsidRPr="00440306">
              <w:rPr>
                <w:sz w:val="18"/>
                <w:szCs w:val="18"/>
              </w:rPr>
              <w:t>Üp</w:t>
            </w:r>
            <w:proofErr w:type="spellEnd"/>
            <w:r w:rsidRPr="00440306">
              <w:rPr>
                <w:sz w:val="18"/>
                <w:szCs w:val="18"/>
              </w:rPr>
              <w:t xml:space="preserve"> võib lubada ka teisi tegevusi. </w:t>
            </w:r>
            <w:proofErr w:type="spellStart"/>
            <w:r w:rsidRPr="00440306">
              <w:rPr>
                <w:sz w:val="18"/>
                <w:szCs w:val="18"/>
              </w:rPr>
              <w:t>Käsiteda</w:t>
            </w:r>
            <w:proofErr w:type="spellEnd"/>
            <w:r w:rsidRPr="00440306">
              <w:rPr>
                <w:sz w:val="18"/>
                <w:szCs w:val="18"/>
              </w:rPr>
              <w:t xml:space="preserve"> </w:t>
            </w:r>
            <w:proofErr w:type="spellStart"/>
            <w:r w:rsidRPr="00440306">
              <w:rPr>
                <w:sz w:val="18"/>
                <w:szCs w:val="18"/>
              </w:rPr>
              <w:t>rekultiveeritavadi</w:t>
            </w:r>
            <w:proofErr w:type="spellEnd"/>
            <w:r w:rsidRPr="00440306">
              <w:rPr>
                <w:sz w:val="18"/>
                <w:szCs w:val="18"/>
              </w:rPr>
              <w:t xml:space="preserve"> maardlaid ka võimalike tööstusaladena. </w:t>
            </w:r>
            <w:proofErr w:type="spellStart"/>
            <w:r w:rsidRPr="00440306">
              <w:rPr>
                <w:sz w:val="18"/>
                <w:szCs w:val="18"/>
              </w:rPr>
              <w:t>LS-i</w:t>
            </w:r>
            <w:proofErr w:type="spellEnd"/>
            <w:r w:rsidRPr="00440306">
              <w:rPr>
                <w:sz w:val="18"/>
                <w:szCs w:val="18"/>
              </w:rPr>
              <w:t xml:space="preserve"> täiendati.</w:t>
            </w:r>
          </w:p>
        </w:tc>
      </w:tr>
      <w:tr w:rsidR="001F303D" w:rsidRPr="002A22B0" w14:paraId="7BF44178" w14:textId="77777777" w:rsidTr="00483678">
        <w:trPr>
          <w:trHeight w:val="1800"/>
        </w:trPr>
        <w:tc>
          <w:tcPr>
            <w:tcW w:w="0" w:type="auto"/>
            <w:vMerge/>
            <w:hideMark/>
          </w:tcPr>
          <w:p w14:paraId="5F888B13" w14:textId="77777777" w:rsidR="001F303D" w:rsidRPr="00440306" w:rsidRDefault="001F303D" w:rsidP="00A31E74">
            <w:pPr>
              <w:spacing w:line="240" w:lineRule="auto"/>
              <w:rPr>
                <w:sz w:val="18"/>
                <w:szCs w:val="18"/>
              </w:rPr>
            </w:pPr>
          </w:p>
        </w:tc>
        <w:tc>
          <w:tcPr>
            <w:tcW w:w="0" w:type="auto"/>
            <w:vMerge/>
            <w:hideMark/>
          </w:tcPr>
          <w:p w14:paraId="144C30B2" w14:textId="77777777" w:rsidR="001F303D" w:rsidRPr="00440306" w:rsidRDefault="001F303D" w:rsidP="00A31E74">
            <w:pPr>
              <w:spacing w:line="240" w:lineRule="auto"/>
              <w:rPr>
                <w:sz w:val="18"/>
                <w:szCs w:val="18"/>
              </w:rPr>
            </w:pPr>
          </w:p>
        </w:tc>
        <w:tc>
          <w:tcPr>
            <w:tcW w:w="0" w:type="auto"/>
            <w:hideMark/>
          </w:tcPr>
          <w:p w14:paraId="49F4D981" w14:textId="77777777" w:rsidR="001F303D" w:rsidRPr="00440306" w:rsidRDefault="001F303D" w:rsidP="00A31E74">
            <w:pPr>
              <w:spacing w:line="240" w:lineRule="auto"/>
              <w:rPr>
                <w:sz w:val="18"/>
                <w:szCs w:val="18"/>
              </w:rPr>
            </w:pPr>
            <w:r w:rsidRPr="00440306">
              <w:rPr>
                <w:sz w:val="18"/>
                <w:szCs w:val="18"/>
              </w:rPr>
              <w:t>Üldplaneeringu seletuskirjas ja joonistel määratleda üheselt olemasolevad, laiendatavad ja moodustatavad tiheasustusalad, kusjuures palume juhinduda ka LKS §-st 41. Üldplaneeringu mastaapi arvestades tuua välja olulisemad LKS § 38 lg 4 ja 5 erisuste alla kuuluvad objektid, nt tiheasustusalal olemasolev ehitusjoon, supelrannad, planeeritavad avalikult kasutatavad teed (sh kergliiklusteed), planeeritavad tehnovõrgud ja rajatised, sadamate, sildumis- ja</w:t>
            </w:r>
            <w:r w:rsidRPr="00440306">
              <w:rPr>
                <w:sz w:val="18"/>
                <w:szCs w:val="18"/>
              </w:rPr>
              <w:br/>
              <w:t>randumiskohtade võrgustik ning juurdepääsud neile.</w:t>
            </w:r>
          </w:p>
        </w:tc>
        <w:tc>
          <w:tcPr>
            <w:tcW w:w="0" w:type="auto"/>
            <w:hideMark/>
          </w:tcPr>
          <w:p w14:paraId="51491695" w14:textId="77777777" w:rsidR="001F303D" w:rsidRPr="00440306" w:rsidRDefault="001F303D" w:rsidP="00A31E74">
            <w:pPr>
              <w:spacing w:line="240" w:lineRule="auto"/>
              <w:rPr>
                <w:sz w:val="18"/>
                <w:szCs w:val="18"/>
              </w:rPr>
            </w:pPr>
            <w:r w:rsidRPr="00440306">
              <w:rPr>
                <w:sz w:val="18"/>
                <w:szCs w:val="18"/>
              </w:rPr>
              <w:t xml:space="preserve">LS ja VTK-d </w:t>
            </w:r>
            <w:proofErr w:type="spellStart"/>
            <w:r w:rsidRPr="00440306">
              <w:rPr>
                <w:sz w:val="18"/>
                <w:szCs w:val="18"/>
              </w:rPr>
              <w:t>täiendati.LKS</w:t>
            </w:r>
            <w:proofErr w:type="spellEnd"/>
            <w:r w:rsidRPr="00440306">
              <w:rPr>
                <w:sz w:val="18"/>
                <w:szCs w:val="18"/>
              </w:rPr>
              <w:t xml:space="preserve"> § 38 lg 4 ja 5 dubleerimist üldplaneeringus ei peeta vajalikuks.</w:t>
            </w:r>
          </w:p>
        </w:tc>
      </w:tr>
      <w:tr w:rsidR="001F303D" w:rsidRPr="002A22B0" w14:paraId="77341BF2" w14:textId="77777777" w:rsidTr="00483678">
        <w:trPr>
          <w:trHeight w:val="2700"/>
        </w:trPr>
        <w:tc>
          <w:tcPr>
            <w:tcW w:w="0" w:type="auto"/>
            <w:vMerge/>
            <w:hideMark/>
          </w:tcPr>
          <w:p w14:paraId="648095A6" w14:textId="77777777" w:rsidR="001F303D" w:rsidRPr="00440306" w:rsidRDefault="001F303D" w:rsidP="00A31E74">
            <w:pPr>
              <w:spacing w:line="240" w:lineRule="auto"/>
              <w:rPr>
                <w:sz w:val="18"/>
                <w:szCs w:val="18"/>
              </w:rPr>
            </w:pPr>
          </w:p>
        </w:tc>
        <w:tc>
          <w:tcPr>
            <w:tcW w:w="0" w:type="auto"/>
            <w:vMerge/>
            <w:hideMark/>
          </w:tcPr>
          <w:p w14:paraId="33F9E14A" w14:textId="77777777" w:rsidR="001F303D" w:rsidRPr="00440306" w:rsidRDefault="001F303D" w:rsidP="00A31E74">
            <w:pPr>
              <w:spacing w:line="240" w:lineRule="auto"/>
              <w:rPr>
                <w:sz w:val="18"/>
                <w:szCs w:val="18"/>
              </w:rPr>
            </w:pPr>
          </w:p>
        </w:tc>
        <w:tc>
          <w:tcPr>
            <w:tcW w:w="0" w:type="auto"/>
            <w:hideMark/>
          </w:tcPr>
          <w:p w14:paraId="1444A183" w14:textId="77777777" w:rsidR="001F303D" w:rsidRPr="00440306" w:rsidRDefault="001F303D" w:rsidP="00A31E74">
            <w:pPr>
              <w:spacing w:line="240" w:lineRule="auto"/>
              <w:rPr>
                <w:sz w:val="18"/>
                <w:szCs w:val="18"/>
              </w:rPr>
            </w:pPr>
            <w:proofErr w:type="spellStart"/>
            <w:r w:rsidRPr="00440306">
              <w:rPr>
                <w:sz w:val="18"/>
                <w:szCs w:val="18"/>
              </w:rPr>
              <w:t>ÜP-s</w:t>
            </w:r>
            <w:proofErr w:type="spellEnd"/>
            <w:r w:rsidRPr="00440306">
              <w:rPr>
                <w:sz w:val="18"/>
                <w:szCs w:val="18"/>
              </w:rPr>
              <w:t xml:space="preserve"> tuleks määratleda üleujutusohtlikud alad (mis ei võrdu LKS § 35 lg 4 kohaste korduvate üleujutustega aladega ega piirdu vaid maandamiskava alusel määratud üleujutusohuga riskipiirkondadega) ja seada üleujutusohuga aladel ehitustingimused.</w:t>
            </w:r>
            <w:r w:rsidRPr="00440306">
              <w:rPr>
                <w:sz w:val="18"/>
                <w:szCs w:val="18"/>
              </w:rPr>
              <w:br/>
              <w:t xml:space="preserve">LSK </w:t>
            </w:r>
            <w:proofErr w:type="spellStart"/>
            <w:r w:rsidRPr="00440306">
              <w:rPr>
                <w:sz w:val="18"/>
                <w:szCs w:val="18"/>
              </w:rPr>
              <w:t>ptk</w:t>
            </w:r>
            <w:proofErr w:type="spellEnd"/>
            <w:r w:rsidRPr="00440306">
              <w:rPr>
                <w:sz w:val="18"/>
                <w:szCs w:val="18"/>
              </w:rPr>
              <w:t xml:space="preserve"> 3.8 kohaselt tuleb </w:t>
            </w:r>
            <w:proofErr w:type="spellStart"/>
            <w:r w:rsidRPr="00440306">
              <w:rPr>
                <w:sz w:val="18"/>
                <w:szCs w:val="18"/>
              </w:rPr>
              <w:t>ÜP-ga</w:t>
            </w:r>
            <w:proofErr w:type="spellEnd"/>
            <w:r w:rsidRPr="00440306">
              <w:rPr>
                <w:sz w:val="18"/>
                <w:szCs w:val="18"/>
              </w:rPr>
              <w:t xml:space="preserve"> määrata korduva üleujutusalaga piir mererannal.</w:t>
            </w:r>
            <w:r w:rsidRPr="00440306">
              <w:rPr>
                <w:sz w:val="18"/>
                <w:szCs w:val="18"/>
              </w:rPr>
              <w:br/>
              <w:t xml:space="preserve">Keskkonnaministeerium on korduva üleujutusega alade määramiseks mererannal tellinud analüüsi, mille eesmärk on </w:t>
            </w:r>
            <w:proofErr w:type="spellStart"/>
            <w:r w:rsidRPr="00440306">
              <w:rPr>
                <w:sz w:val="18"/>
                <w:szCs w:val="18"/>
              </w:rPr>
              <w:t>satelliitkaugseire</w:t>
            </w:r>
            <w:proofErr w:type="spellEnd"/>
            <w:r w:rsidRPr="00440306">
              <w:rPr>
                <w:sz w:val="18"/>
                <w:szCs w:val="18"/>
              </w:rPr>
              <w:t xml:space="preserve"> andmeid kasutades kaardistada pidevalt </w:t>
            </w:r>
            <w:proofErr w:type="spellStart"/>
            <w:r w:rsidRPr="00440306">
              <w:rPr>
                <w:sz w:val="18"/>
                <w:szCs w:val="18"/>
              </w:rPr>
              <w:t>üleujutatud</w:t>
            </w:r>
            <w:proofErr w:type="spellEnd"/>
            <w:r w:rsidRPr="00440306">
              <w:rPr>
                <w:sz w:val="18"/>
                <w:szCs w:val="18"/>
              </w:rPr>
              <w:t xml:space="preserve"> alad kogu Eestis. Analüüs on hetkel algusjärgus, kuid üleujutusalade kohta täpsema info saamiseks võib ühendust võtta Keskkonnaministeeriumi veeosakonna peaspetsialisti Agne </w:t>
            </w:r>
            <w:proofErr w:type="spellStart"/>
            <w:r w:rsidRPr="00440306">
              <w:rPr>
                <w:sz w:val="18"/>
                <w:szCs w:val="18"/>
              </w:rPr>
              <w:t>Aruväliga</w:t>
            </w:r>
            <w:proofErr w:type="spellEnd"/>
            <w:r w:rsidRPr="00440306">
              <w:rPr>
                <w:sz w:val="18"/>
                <w:szCs w:val="18"/>
              </w:rPr>
              <w:t xml:space="preserve"> (agne.aruvali@envir.ee, tel 626 2968).</w:t>
            </w:r>
          </w:p>
        </w:tc>
        <w:tc>
          <w:tcPr>
            <w:tcW w:w="0" w:type="auto"/>
            <w:hideMark/>
          </w:tcPr>
          <w:p w14:paraId="27F4D8F6" w14:textId="77777777" w:rsidR="001F303D" w:rsidRPr="00440306" w:rsidRDefault="001F303D" w:rsidP="00A31E74">
            <w:pPr>
              <w:spacing w:line="240" w:lineRule="auto"/>
              <w:rPr>
                <w:sz w:val="18"/>
                <w:szCs w:val="18"/>
              </w:rPr>
            </w:pPr>
            <w:r w:rsidRPr="00440306">
              <w:rPr>
                <w:sz w:val="18"/>
                <w:szCs w:val="18"/>
              </w:rPr>
              <w:t>Planeeringu koostamisel analüüsida ja vajadusel esitada üleujutusohtlik ala. LS ja VTK täiendamine ei ole vajalik.</w:t>
            </w:r>
          </w:p>
        </w:tc>
      </w:tr>
      <w:tr w:rsidR="001F303D" w:rsidRPr="002A22B0" w14:paraId="6AFFC5D0" w14:textId="77777777" w:rsidTr="00483678">
        <w:trPr>
          <w:trHeight w:val="2685"/>
        </w:trPr>
        <w:tc>
          <w:tcPr>
            <w:tcW w:w="0" w:type="auto"/>
            <w:hideMark/>
          </w:tcPr>
          <w:p w14:paraId="2521172A" w14:textId="77777777" w:rsidR="001F303D" w:rsidRPr="00440306" w:rsidRDefault="001F303D" w:rsidP="00A31E74">
            <w:pPr>
              <w:spacing w:line="240" w:lineRule="auto"/>
              <w:rPr>
                <w:sz w:val="18"/>
                <w:szCs w:val="18"/>
              </w:rPr>
            </w:pPr>
            <w:r w:rsidRPr="00440306">
              <w:rPr>
                <w:sz w:val="18"/>
                <w:szCs w:val="18"/>
              </w:rPr>
              <w:t>9</w:t>
            </w:r>
          </w:p>
        </w:tc>
        <w:tc>
          <w:tcPr>
            <w:tcW w:w="0" w:type="auto"/>
            <w:hideMark/>
          </w:tcPr>
          <w:p w14:paraId="018270AA" w14:textId="77777777" w:rsidR="001F303D" w:rsidRPr="00440306" w:rsidRDefault="001F303D" w:rsidP="00A31E74">
            <w:pPr>
              <w:spacing w:line="240" w:lineRule="auto"/>
              <w:rPr>
                <w:sz w:val="18"/>
                <w:szCs w:val="18"/>
              </w:rPr>
            </w:pPr>
            <w:proofErr w:type="spellStart"/>
            <w:r w:rsidRPr="00440306">
              <w:rPr>
                <w:sz w:val="18"/>
                <w:szCs w:val="18"/>
              </w:rPr>
              <w:t>Karo</w:t>
            </w:r>
            <w:proofErr w:type="spellEnd"/>
            <w:r w:rsidRPr="00440306">
              <w:rPr>
                <w:sz w:val="18"/>
                <w:szCs w:val="18"/>
              </w:rPr>
              <w:t xml:space="preserve"> Mets OÜ ja </w:t>
            </w:r>
            <w:proofErr w:type="spellStart"/>
            <w:r w:rsidRPr="00440306">
              <w:rPr>
                <w:sz w:val="18"/>
                <w:szCs w:val="18"/>
              </w:rPr>
              <w:t>Eremka</w:t>
            </w:r>
            <w:proofErr w:type="spellEnd"/>
            <w:r w:rsidRPr="00440306">
              <w:rPr>
                <w:sz w:val="18"/>
                <w:szCs w:val="18"/>
              </w:rPr>
              <w:t xml:space="preserve"> OÜ 20.06.2019</w:t>
            </w:r>
          </w:p>
        </w:tc>
        <w:tc>
          <w:tcPr>
            <w:tcW w:w="0" w:type="auto"/>
            <w:hideMark/>
          </w:tcPr>
          <w:p w14:paraId="0428EB66" w14:textId="77777777" w:rsidR="001F303D" w:rsidRPr="00440306" w:rsidRDefault="001F303D" w:rsidP="00A31E74">
            <w:pPr>
              <w:spacing w:line="240" w:lineRule="auto"/>
              <w:rPr>
                <w:sz w:val="18"/>
                <w:szCs w:val="18"/>
              </w:rPr>
            </w:pPr>
            <w:r w:rsidRPr="00440306">
              <w:rPr>
                <w:sz w:val="18"/>
                <w:szCs w:val="18"/>
              </w:rPr>
              <w:t>Esitatud on üldised küsimused erinevat tüüpi metsaga seotus maakasutuste kohta ning kuidas plaanitakse tagada metsaomanikele metsast tulu saamine, kui tekib täiendavaid piiranguid?</w:t>
            </w:r>
          </w:p>
        </w:tc>
        <w:tc>
          <w:tcPr>
            <w:tcW w:w="0" w:type="auto"/>
            <w:hideMark/>
          </w:tcPr>
          <w:p w14:paraId="30DB6007" w14:textId="77777777" w:rsidR="001F303D" w:rsidRPr="00440306" w:rsidRDefault="001F303D" w:rsidP="00A31E74">
            <w:pPr>
              <w:spacing w:line="240" w:lineRule="auto"/>
              <w:rPr>
                <w:sz w:val="18"/>
                <w:szCs w:val="18"/>
              </w:rPr>
            </w:pPr>
            <w:r w:rsidRPr="00440306">
              <w:rPr>
                <w:sz w:val="18"/>
                <w:szCs w:val="18"/>
              </w:rPr>
              <w:t>Arvestatakse metsaomanike huvi metsa majandamisel. Esitatud küsimustele saab anda vastuse planeerimisprotsessi käigus. Planeeringu eelnõu valmimise ajaks on olemas erinevat tüüpi maakasutuste tingimuste - siis on võimalik vastata esitatud küsimustele. Huvitatud isik lisatakse kaasatavate nimekirja. LS ja VTK täiendamine ei ole vajalik.</w:t>
            </w:r>
          </w:p>
        </w:tc>
      </w:tr>
      <w:tr w:rsidR="001F303D" w:rsidRPr="002A22B0" w14:paraId="28E7F591" w14:textId="77777777" w:rsidTr="00483678">
        <w:trPr>
          <w:trHeight w:val="1544"/>
        </w:trPr>
        <w:tc>
          <w:tcPr>
            <w:tcW w:w="0" w:type="auto"/>
            <w:hideMark/>
          </w:tcPr>
          <w:p w14:paraId="7154B23C" w14:textId="77777777" w:rsidR="001F303D" w:rsidRPr="00440306" w:rsidRDefault="001F303D" w:rsidP="00A31E74">
            <w:pPr>
              <w:spacing w:line="240" w:lineRule="auto"/>
              <w:rPr>
                <w:sz w:val="18"/>
                <w:szCs w:val="18"/>
              </w:rPr>
            </w:pPr>
            <w:r w:rsidRPr="00440306">
              <w:rPr>
                <w:sz w:val="18"/>
                <w:szCs w:val="18"/>
              </w:rPr>
              <w:t>10</w:t>
            </w:r>
          </w:p>
        </w:tc>
        <w:tc>
          <w:tcPr>
            <w:tcW w:w="0" w:type="auto"/>
            <w:hideMark/>
          </w:tcPr>
          <w:p w14:paraId="59469F28" w14:textId="77777777" w:rsidR="001F303D" w:rsidRPr="00440306" w:rsidRDefault="001F303D" w:rsidP="00A31E74">
            <w:pPr>
              <w:spacing w:line="240" w:lineRule="auto"/>
              <w:rPr>
                <w:sz w:val="18"/>
                <w:szCs w:val="18"/>
              </w:rPr>
            </w:pPr>
            <w:r w:rsidRPr="00440306">
              <w:rPr>
                <w:sz w:val="18"/>
                <w:szCs w:val="18"/>
              </w:rPr>
              <w:t>Haapsalu Linnavalitsus 14.06.2019 nr 6-8/6/19-1</w:t>
            </w:r>
          </w:p>
        </w:tc>
        <w:tc>
          <w:tcPr>
            <w:tcW w:w="0" w:type="auto"/>
            <w:hideMark/>
          </w:tcPr>
          <w:p w14:paraId="0554A903" w14:textId="77777777" w:rsidR="001F303D" w:rsidRPr="00440306" w:rsidRDefault="001F303D" w:rsidP="00A31E74">
            <w:pPr>
              <w:spacing w:line="240" w:lineRule="auto"/>
              <w:rPr>
                <w:sz w:val="18"/>
                <w:szCs w:val="18"/>
              </w:rPr>
            </w:pPr>
            <w:r w:rsidRPr="00440306">
              <w:rPr>
                <w:sz w:val="18"/>
                <w:szCs w:val="18"/>
              </w:rPr>
              <w:t>1. Üldplaneeringus peaksid leidma kajastust kõik maakonnakeskusest pakutavad teenused, mida Lääne-Nigula valla elanikkond kasutab;</w:t>
            </w:r>
            <w:r w:rsidRPr="00440306">
              <w:rPr>
                <w:sz w:val="18"/>
                <w:szCs w:val="18"/>
              </w:rPr>
              <w:br/>
              <w:t>2. Üldplaneeringus peaksid leidma kajastust maakondliku tähtsusega objektid, mis on või mida kavandatakse Lääne-Nigula valda;</w:t>
            </w:r>
            <w:r w:rsidRPr="00440306">
              <w:rPr>
                <w:sz w:val="18"/>
                <w:szCs w:val="18"/>
              </w:rPr>
              <w:br/>
              <w:t xml:space="preserve">3. Tootmisalade kavandamisel palume arvestada varem Haapsalu linna lähialale planeeritud, kuid veel kasutusele võtmata, Kiltsi tööstusala potentsiaalse tootmisalana; </w:t>
            </w:r>
            <w:r w:rsidRPr="00440306">
              <w:rPr>
                <w:sz w:val="18"/>
                <w:szCs w:val="18"/>
              </w:rPr>
              <w:br/>
              <w:t xml:space="preserve">4. Jäätmemajanduse, eriti uute jäätmejaamade juurde kavandamisel, palume arvestada teenuse pakkujana ka olemasolevat Läänemaa jäätmejaama Kiltsi külas, Haapsalu linnas, mida Lääne-Nigula valla elanikkond ja ettevõtjad kasutavad; </w:t>
            </w:r>
            <w:r w:rsidRPr="00440306">
              <w:rPr>
                <w:sz w:val="18"/>
                <w:szCs w:val="18"/>
              </w:rPr>
              <w:br/>
              <w:t>5. Suur osa Lääne-Nigula valla elanikkonnast kasutab igapäevaselt Haapsalu linna kui maakonnakeskuse teenuseid (gümnaasium, kutsekool, huvikoolid, spordihooned, staadion, ujula, kultuurimaja, kaubandus, meelelahutus jne) ning Haapsalu linnastus (Haapsalu linn ja Uuemõisa alevik) paiknevad Läänemaa peamised töökohad, mistõttu on oluline teostada üldplaneeringu koosseisus liikuvusuuring.</w:t>
            </w:r>
          </w:p>
        </w:tc>
        <w:tc>
          <w:tcPr>
            <w:tcW w:w="0" w:type="auto"/>
            <w:hideMark/>
          </w:tcPr>
          <w:p w14:paraId="1BE485A6" w14:textId="77777777" w:rsidR="001F303D" w:rsidRPr="00440306" w:rsidRDefault="001F303D" w:rsidP="00A31E74">
            <w:pPr>
              <w:spacing w:line="240" w:lineRule="auto"/>
              <w:rPr>
                <w:sz w:val="18"/>
                <w:szCs w:val="18"/>
              </w:rPr>
            </w:pPr>
            <w:r w:rsidRPr="00440306">
              <w:rPr>
                <w:sz w:val="18"/>
                <w:szCs w:val="18"/>
              </w:rPr>
              <w:t>Täname. Punkte 1…3 võetakse planeeringu koostamisel arvesse niivõrd kui need on planeeringulised punktid. Punkti 4 arvestatakse. Punkti 5 ettepanekut analüüsitakse koostöö ja planeeringu koostamise käigus. LS ja VTK täiendamine ei ole vajalik.</w:t>
            </w:r>
          </w:p>
        </w:tc>
      </w:tr>
      <w:tr w:rsidR="001F303D" w:rsidRPr="002A22B0" w14:paraId="29782D35" w14:textId="77777777" w:rsidTr="00483678">
        <w:trPr>
          <w:trHeight w:val="730"/>
        </w:trPr>
        <w:tc>
          <w:tcPr>
            <w:tcW w:w="0" w:type="auto"/>
            <w:hideMark/>
          </w:tcPr>
          <w:p w14:paraId="65C4815B" w14:textId="77777777" w:rsidR="001F303D" w:rsidRPr="00440306" w:rsidRDefault="001F303D" w:rsidP="00A31E74">
            <w:pPr>
              <w:spacing w:line="240" w:lineRule="auto"/>
              <w:rPr>
                <w:sz w:val="18"/>
                <w:szCs w:val="18"/>
              </w:rPr>
            </w:pPr>
            <w:r w:rsidRPr="00440306">
              <w:rPr>
                <w:sz w:val="18"/>
                <w:szCs w:val="18"/>
              </w:rPr>
              <w:t>11</w:t>
            </w:r>
          </w:p>
        </w:tc>
        <w:tc>
          <w:tcPr>
            <w:tcW w:w="0" w:type="auto"/>
            <w:hideMark/>
          </w:tcPr>
          <w:p w14:paraId="3EA37D6A" w14:textId="77777777" w:rsidR="001F303D" w:rsidRPr="00440306" w:rsidRDefault="001F303D" w:rsidP="00A31E74">
            <w:pPr>
              <w:spacing w:line="240" w:lineRule="auto"/>
              <w:rPr>
                <w:sz w:val="18"/>
                <w:szCs w:val="18"/>
              </w:rPr>
            </w:pPr>
            <w:r w:rsidRPr="00440306">
              <w:rPr>
                <w:sz w:val="18"/>
                <w:szCs w:val="18"/>
              </w:rPr>
              <w:t>Siseministeerium, 18.06.2019 nr 13-3/346-5</w:t>
            </w:r>
          </w:p>
        </w:tc>
        <w:tc>
          <w:tcPr>
            <w:tcW w:w="0" w:type="auto"/>
            <w:hideMark/>
          </w:tcPr>
          <w:p w14:paraId="210F20EE" w14:textId="77777777" w:rsidR="001F303D" w:rsidRPr="00440306" w:rsidRDefault="001F303D" w:rsidP="00A31E74">
            <w:pPr>
              <w:spacing w:line="240" w:lineRule="auto"/>
              <w:rPr>
                <w:sz w:val="18"/>
                <w:szCs w:val="18"/>
              </w:rPr>
            </w:pPr>
            <w:r w:rsidRPr="00440306">
              <w:rPr>
                <w:sz w:val="18"/>
                <w:szCs w:val="18"/>
              </w:rPr>
              <w:t>Ettepanek: kooskõlastada Siseministeeriumiga planeeritavad tuuleparkide arendusalad.</w:t>
            </w:r>
          </w:p>
        </w:tc>
        <w:tc>
          <w:tcPr>
            <w:tcW w:w="0" w:type="auto"/>
            <w:hideMark/>
          </w:tcPr>
          <w:p w14:paraId="5C6F00A2" w14:textId="77777777" w:rsidR="001F303D" w:rsidRPr="00440306" w:rsidRDefault="001F303D" w:rsidP="00A31E74">
            <w:pPr>
              <w:spacing w:line="240" w:lineRule="auto"/>
              <w:rPr>
                <w:sz w:val="18"/>
                <w:szCs w:val="18"/>
              </w:rPr>
            </w:pPr>
            <w:r w:rsidRPr="00440306">
              <w:rPr>
                <w:sz w:val="18"/>
                <w:szCs w:val="18"/>
              </w:rPr>
              <w:t>Siseministeerium hoida koostöötegijate nimekirjas. LS ja VTK täiendamine ei ole vajalik.</w:t>
            </w:r>
          </w:p>
        </w:tc>
      </w:tr>
      <w:tr w:rsidR="001F303D" w:rsidRPr="002A22B0" w14:paraId="610A528A" w14:textId="77777777" w:rsidTr="00483678">
        <w:trPr>
          <w:trHeight w:val="784"/>
        </w:trPr>
        <w:tc>
          <w:tcPr>
            <w:tcW w:w="0" w:type="auto"/>
            <w:hideMark/>
          </w:tcPr>
          <w:p w14:paraId="026B0261" w14:textId="77777777" w:rsidR="001F303D" w:rsidRPr="00440306" w:rsidRDefault="001F303D" w:rsidP="00A31E74">
            <w:pPr>
              <w:spacing w:line="240" w:lineRule="auto"/>
              <w:rPr>
                <w:sz w:val="18"/>
                <w:szCs w:val="18"/>
              </w:rPr>
            </w:pPr>
            <w:r w:rsidRPr="00440306">
              <w:rPr>
                <w:sz w:val="18"/>
                <w:szCs w:val="18"/>
              </w:rPr>
              <w:t>12</w:t>
            </w:r>
          </w:p>
        </w:tc>
        <w:tc>
          <w:tcPr>
            <w:tcW w:w="0" w:type="auto"/>
            <w:hideMark/>
          </w:tcPr>
          <w:p w14:paraId="5E46F896" w14:textId="77777777" w:rsidR="001F303D" w:rsidRPr="00440306" w:rsidRDefault="001F303D" w:rsidP="00A31E74">
            <w:pPr>
              <w:spacing w:line="240" w:lineRule="auto"/>
              <w:rPr>
                <w:sz w:val="18"/>
                <w:szCs w:val="18"/>
              </w:rPr>
            </w:pPr>
            <w:r w:rsidRPr="00440306">
              <w:rPr>
                <w:sz w:val="18"/>
                <w:szCs w:val="18"/>
              </w:rPr>
              <w:t>Elektrilevi 28.06.2019 nr JV-KHO-1/1976-2</w:t>
            </w:r>
          </w:p>
        </w:tc>
        <w:tc>
          <w:tcPr>
            <w:tcW w:w="0" w:type="auto"/>
            <w:hideMark/>
          </w:tcPr>
          <w:p w14:paraId="63BB78EB" w14:textId="77777777" w:rsidR="001F303D" w:rsidRPr="00440306" w:rsidRDefault="001F303D" w:rsidP="00A31E74">
            <w:pPr>
              <w:spacing w:line="240" w:lineRule="auto"/>
              <w:rPr>
                <w:sz w:val="18"/>
                <w:szCs w:val="18"/>
              </w:rPr>
            </w:pPr>
            <w:r w:rsidRPr="00440306">
              <w:rPr>
                <w:sz w:val="18"/>
                <w:szCs w:val="18"/>
              </w:rPr>
              <w:t xml:space="preserve">Esitame Elektrilevi poolt koostatud materjalid Lääne-Nigula valla üldplaneeringus kajastamiseks. </w:t>
            </w:r>
          </w:p>
        </w:tc>
        <w:tc>
          <w:tcPr>
            <w:tcW w:w="0" w:type="auto"/>
            <w:hideMark/>
          </w:tcPr>
          <w:p w14:paraId="2A1ACBD4" w14:textId="77777777" w:rsidR="001F303D" w:rsidRPr="00440306" w:rsidRDefault="001F303D" w:rsidP="00A31E74">
            <w:pPr>
              <w:spacing w:line="240" w:lineRule="auto"/>
              <w:rPr>
                <w:sz w:val="18"/>
                <w:szCs w:val="18"/>
              </w:rPr>
            </w:pPr>
            <w:r w:rsidRPr="00440306">
              <w:rPr>
                <w:sz w:val="18"/>
                <w:szCs w:val="18"/>
              </w:rPr>
              <w:t xml:space="preserve">Arvestada üldplaneeringu koostamisel. LS ja VTK täiendamine ei ole vajalik. </w:t>
            </w:r>
          </w:p>
        </w:tc>
      </w:tr>
      <w:tr w:rsidR="001F303D" w:rsidRPr="002A22B0" w14:paraId="026D15C1" w14:textId="77777777" w:rsidTr="00483678">
        <w:trPr>
          <w:trHeight w:val="2819"/>
        </w:trPr>
        <w:tc>
          <w:tcPr>
            <w:tcW w:w="0" w:type="auto"/>
            <w:hideMark/>
          </w:tcPr>
          <w:p w14:paraId="640D5FC2" w14:textId="77777777" w:rsidR="001F303D" w:rsidRPr="00440306" w:rsidRDefault="001F303D" w:rsidP="00A31E74">
            <w:pPr>
              <w:spacing w:line="240" w:lineRule="auto"/>
              <w:rPr>
                <w:sz w:val="18"/>
                <w:szCs w:val="18"/>
              </w:rPr>
            </w:pPr>
            <w:r w:rsidRPr="00440306">
              <w:rPr>
                <w:sz w:val="18"/>
                <w:szCs w:val="18"/>
              </w:rPr>
              <w:t>13</w:t>
            </w:r>
          </w:p>
        </w:tc>
        <w:tc>
          <w:tcPr>
            <w:tcW w:w="0" w:type="auto"/>
            <w:hideMark/>
          </w:tcPr>
          <w:p w14:paraId="701F7755" w14:textId="77777777" w:rsidR="001F303D" w:rsidRPr="00440306" w:rsidRDefault="001F303D" w:rsidP="00A31E74">
            <w:pPr>
              <w:spacing w:line="240" w:lineRule="auto"/>
              <w:rPr>
                <w:sz w:val="18"/>
                <w:szCs w:val="18"/>
              </w:rPr>
            </w:pPr>
            <w:r w:rsidRPr="00440306">
              <w:rPr>
                <w:sz w:val="18"/>
                <w:szCs w:val="18"/>
              </w:rPr>
              <w:t>Tarbijakaitse ja tehnilise järelevalve amet 11.06.2019 nr</w:t>
            </w:r>
            <w:r w:rsidRPr="00440306">
              <w:rPr>
                <w:sz w:val="18"/>
                <w:szCs w:val="18"/>
              </w:rPr>
              <w:br/>
              <w:t>16-6/18-2603-005</w:t>
            </w:r>
          </w:p>
        </w:tc>
        <w:tc>
          <w:tcPr>
            <w:tcW w:w="0" w:type="auto"/>
            <w:hideMark/>
          </w:tcPr>
          <w:p w14:paraId="0231DA44" w14:textId="77777777" w:rsidR="001F303D" w:rsidRPr="00440306" w:rsidRDefault="001F303D" w:rsidP="00A31E74">
            <w:pPr>
              <w:spacing w:line="240" w:lineRule="auto"/>
              <w:rPr>
                <w:sz w:val="18"/>
                <w:szCs w:val="18"/>
              </w:rPr>
            </w:pPr>
            <w:r w:rsidRPr="00440306">
              <w:rPr>
                <w:sz w:val="18"/>
                <w:szCs w:val="18"/>
              </w:rPr>
              <w:t>Toome alljärgnevalt välja mõned ettepanekud, mis puudutavad raudteeohutuse valdkonda seoses planeeritud Riisipere-Haapsalu-Rohuküla raudteeliiniga ning võivad olla</w:t>
            </w:r>
            <w:r w:rsidRPr="00440306">
              <w:rPr>
                <w:sz w:val="18"/>
                <w:szCs w:val="18"/>
              </w:rPr>
              <w:br/>
              <w:t>kitsendavateks tingimusteks ja/või mõjutada inimeste tervist ja heaolu:</w:t>
            </w:r>
            <w:r w:rsidRPr="00440306">
              <w:rPr>
                <w:sz w:val="18"/>
                <w:szCs w:val="18"/>
              </w:rPr>
              <w:br/>
              <w:t xml:space="preserve">1) Maa sihtotstarvete määramisel, samuti näiteks elamupiirkondade planeerimisel ja rajamisel tuleb analüüsida inimeste võimalikke liikumisteid (sh pendelliikumine üle raudtee), et olemasolevad ülesõidu- ja käigukohad oleksid võimalikult hästi kasutatavad (poleks vaja uusi eraldiseisvaid ületuskohti, piisab platvormide juures kõiki rööpapaare ületavatest ülekäikudest). Reeglina pole uute samatasandiliste ületuskohtade rajamine kuigi otstarbekas ning uue </w:t>
            </w:r>
            <w:proofErr w:type="spellStart"/>
            <w:r w:rsidRPr="00440306">
              <w:rPr>
                <w:sz w:val="18"/>
                <w:szCs w:val="18"/>
              </w:rPr>
              <w:t>samatasandilise</w:t>
            </w:r>
            <w:proofErr w:type="spellEnd"/>
            <w:r w:rsidRPr="00440306">
              <w:rPr>
                <w:sz w:val="18"/>
                <w:szCs w:val="18"/>
              </w:rPr>
              <w:t xml:space="preserve"> ülekäigukoha rajamine peab olema põhjendatud ja vältimatu.</w:t>
            </w:r>
            <w:r w:rsidRPr="00440306">
              <w:rPr>
                <w:sz w:val="18"/>
                <w:szCs w:val="18"/>
              </w:rPr>
              <w:br/>
              <w:t>2) Juhul, kui planeeritakse uusi raudteeülekäigukohti (sh kergliiklusteede rajamise käigus), tuleb need lahendada selliselt, et liikumisteed oleksid üheaegselt nii ohutud kui ka optimaalsed – arvestatakse väljakujunenud liikumisteid, vajadusel eraldatakse raudtee ümbritsevast keskkonnast vajalikus ulatuses aiaga, likvideeritakse omavoliliselt tekkinud ületuskohad. Nõutav turvavarustus ületuskohtadel peab olema toimiv ja lahendatud nii, et seda kasutataks õigesti (märgistus nähtav, puudub möödapõike võimalus).</w:t>
            </w:r>
            <w:r w:rsidRPr="00440306">
              <w:rPr>
                <w:sz w:val="18"/>
                <w:szCs w:val="18"/>
              </w:rPr>
              <w:br/>
              <w:t xml:space="preserve">3) Võimalusel tuleb vältida raudteeni ulatuvate tupiktänavate projekteerimist, sest see loob soodsa võimaluse ebaseaduslike raudteeületuskohtade tekkeks. Ebaseadusliku (illegaalse) ületuskoha all mõistetakse nn isetekkelist raudteeületuskohta, millel puudub hooldaja ja mis ei ole ette nähtud raudtee ületamiseks. </w:t>
            </w:r>
            <w:proofErr w:type="spellStart"/>
            <w:r w:rsidRPr="00440306">
              <w:rPr>
                <w:sz w:val="18"/>
                <w:szCs w:val="18"/>
              </w:rPr>
              <w:t>Isetekkelised</w:t>
            </w:r>
            <w:proofErr w:type="spellEnd"/>
            <w:r w:rsidRPr="00440306">
              <w:rPr>
                <w:sz w:val="18"/>
                <w:szCs w:val="18"/>
              </w:rPr>
              <w:t xml:space="preserve"> raudteeületuskohad kujutavad endast ohtu selle ületajale ega vasta ületuskoha nõuetele.</w:t>
            </w:r>
            <w:r w:rsidRPr="00440306">
              <w:rPr>
                <w:sz w:val="18"/>
                <w:szCs w:val="18"/>
              </w:rPr>
              <w:br/>
              <w:t>4) Palume juba planeeringu tasandil võimalusel nõuet raudtee ääres asuvate lasteasutuste, välispordirajatiste (nt staadion) ja elamute kruntide raudteepoolse külje piiramiseks aia või taimestikuga, et vältida laste ja elamupiirkonnas ka loomade ootamatut sattumist raudteemaale.</w:t>
            </w:r>
            <w:r w:rsidRPr="00440306">
              <w:rPr>
                <w:sz w:val="18"/>
                <w:szCs w:val="18"/>
              </w:rPr>
              <w:br/>
              <w:t>5) Haljastuse osas (sh pargid, puhkealad) soovitame mitte planeerida kõrghaljastust (puid, sh viljapuid) rööbasteele lähemale kui 10 m äärmisest rööpast, põhjusteks on nii tuleohutuse kui ka nähtavuse tagamise vajadus raudteel.</w:t>
            </w:r>
            <w:r w:rsidRPr="00440306">
              <w:rPr>
                <w:sz w:val="18"/>
                <w:szCs w:val="18"/>
              </w:rPr>
              <w:br/>
              <w:t>Palume TTJA-d ka edaspidi Lääne-Nigula valla territooriumi üldplaneeringu koostamise ja keskkonnamõju strateegilise hindamise menetluses kaasata kui asjaomast asutust. Kontaktiks</w:t>
            </w:r>
            <w:r w:rsidRPr="00440306">
              <w:rPr>
                <w:sz w:val="18"/>
                <w:szCs w:val="18"/>
              </w:rPr>
              <w:br/>
              <w:t>menetluses on info@ttja.ee</w:t>
            </w:r>
          </w:p>
        </w:tc>
        <w:tc>
          <w:tcPr>
            <w:tcW w:w="0" w:type="auto"/>
            <w:hideMark/>
          </w:tcPr>
          <w:p w14:paraId="4D8F02D9" w14:textId="77777777" w:rsidR="001F303D" w:rsidRPr="00440306" w:rsidRDefault="001F303D" w:rsidP="00A31E74">
            <w:pPr>
              <w:spacing w:line="240" w:lineRule="auto"/>
              <w:rPr>
                <w:sz w:val="18"/>
                <w:szCs w:val="18"/>
              </w:rPr>
            </w:pPr>
            <w:r w:rsidRPr="00440306">
              <w:rPr>
                <w:sz w:val="18"/>
                <w:szCs w:val="18"/>
              </w:rPr>
              <w:t xml:space="preserve">Planeeringu koostamisel arvestada esitatud põhimõtteid, hoida TTJA kaasatavate nimekirjas aadressiga info@ttja.ee. </w:t>
            </w:r>
            <w:proofErr w:type="spellStart"/>
            <w:r w:rsidRPr="00440306">
              <w:rPr>
                <w:sz w:val="18"/>
                <w:szCs w:val="18"/>
              </w:rPr>
              <w:t>LS-i</w:t>
            </w:r>
            <w:proofErr w:type="spellEnd"/>
            <w:r w:rsidRPr="00440306">
              <w:rPr>
                <w:sz w:val="18"/>
                <w:szCs w:val="18"/>
              </w:rPr>
              <w:t xml:space="preserve"> ja VTK-d täiendati turvalisuse põhimõttega.</w:t>
            </w:r>
          </w:p>
        </w:tc>
      </w:tr>
      <w:tr w:rsidR="001F303D" w:rsidRPr="002A22B0" w14:paraId="55212D9A" w14:textId="77777777" w:rsidTr="00483678">
        <w:trPr>
          <w:trHeight w:val="2160"/>
        </w:trPr>
        <w:tc>
          <w:tcPr>
            <w:tcW w:w="0" w:type="auto"/>
            <w:hideMark/>
          </w:tcPr>
          <w:p w14:paraId="2DE84C34" w14:textId="77777777" w:rsidR="001F303D" w:rsidRPr="00440306" w:rsidRDefault="001F303D" w:rsidP="00A31E74">
            <w:pPr>
              <w:spacing w:line="240" w:lineRule="auto"/>
              <w:rPr>
                <w:sz w:val="18"/>
                <w:szCs w:val="18"/>
              </w:rPr>
            </w:pPr>
            <w:r w:rsidRPr="00440306">
              <w:rPr>
                <w:sz w:val="18"/>
                <w:szCs w:val="18"/>
              </w:rPr>
              <w:t>14</w:t>
            </w:r>
          </w:p>
        </w:tc>
        <w:tc>
          <w:tcPr>
            <w:tcW w:w="0" w:type="auto"/>
            <w:hideMark/>
          </w:tcPr>
          <w:p w14:paraId="43C03E7C" w14:textId="77777777" w:rsidR="001F303D" w:rsidRPr="00440306" w:rsidRDefault="001F303D" w:rsidP="00A31E74">
            <w:pPr>
              <w:spacing w:line="240" w:lineRule="auto"/>
              <w:rPr>
                <w:sz w:val="18"/>
                <w:szCs w:val="18"/>
              </w:rPr>
            </w:pPr>
            <w:r w:rsidRPr="00440306">
              <w:rPr>
                <w:sz w:val="18"/>
                <w:szCs w:val="18"/>
              </w:rPr>
              <w:t>AS Eesti Raudtee, 26.06.19 21-4/1395-2</w:t>
            </w:r>
          </w:p>
        </w:tc>
        <w:tc>
          <w:tcPr>
            <w:tcW w:w="0" w:type="auto"/>
            <w:hideMark/>
          </w:tcPr>
          <w:p w14:paraId="4129F27D" w14:textId="77777777" w:rsidR="001F303D" w:rsidRPr="00440306" w:rsidRDefault="001F303D" w:rsidP="00A31E74">
            <w:pPr>
              <w:spacing w:line="240" w:lineRule="auto"/>
              <w:rPr>
                <w:sz w:val="18"/>
                <w:szCs w:val="18"/>
              </w:rPr>
            </w:pPr>
            <w:r w:rsidRPr="00440306">
              <w:rPr>
                <w:sz w:val="18"/>
                <w:szCs w:val="18"/>
              </w:rPr>
              <w:t>Juhime tähelepanu, et hetkel ei oma AS Eesti Raudtee Lääne-Nigula valla territooriumil raudteetaristut. Kehtestatud on Lääne maakonnaplaneeringu teemaplaneering „Riisipere-Haapsalu-Rohuküla raudteetrassi koridori asukoha määramine“, kuid AS Eesti Raudtee ei ole volitatud Riisipere-Haapsalu-Rohuküla raudtee rajamise projekti realiseerima.</w:t>
            </w:r>
          </w:p>
        </w:tc>
        <w:tc>
          <w:tcPr>
            <w:tcW w:w="0" w:type="auto"/>
            <w:hideMark/>
          </w:tcPr>
          <w:p w14:paraId="01487E47" w14:textId="77777777" w:rsidR="001F303D" w:rsidRPr="00440306" w:rsidRDefault="001F303D" w:rsidP="00A31E74">
            <w:pPr>
              <w:spacing w:line="240" w:lineRule="auto"/>
              <w:rPr>
                <w:sz w:val="18"/>
                <w:szCs w:val="18"/>
              </w:rPr>
            </w:pPr>
            <w:r w:rsidRPr="00440306">
              <w:rPr>
                <w:sz w:val="18"/>
                <w:szCs w:val="18"/>
              </w:rPr>
              <w:t xml:space="preserve">Võetud teadmiseks. LS ja VTK täiendamine ei ole vajalik. </w:t>
            </w:r>
          </w:p>
        </w:tc>
      </w:tr>
      <w:tr w:rsidR="001F303D" w:rsidRPr="002A22B0" w14:paraId="0819A284" w14:textId="77777777" w:rsidTr="00483678">
        <w:trPr>
          <w:trHeight w:val="900"/>
        </w:trPr>
        <w:tc>
          <w:tcPr>
            <w:tcW w:w="0" w:type="auto"/>
            <w:hideMark/>
          </w:tcPr>
          <w:p w14:paraId="74DF558B" w14:textId="77777777" w:rsidR="001F303D" w:rsidRPr="00440306" w:rsidRDefault="001F303D" w:rsidP="00A31E74">
            <w:pPr>
              <w:spacing w:line="240" w:lineRule="auto"/>
              <w:rPr>
                <w:sz w:val="18"/>
                <w:szCs w:val="18"/>
              </w:rPr>
            </w:pPr>
            <w:r w:rsidRPr="00440306">
              <w:rPr>
                <w:sz w:val="18"/>
                <w:szCs w:val="18"/>
              </w:rPr>
              <w:t>15</w:t>
            </w:r>
          </w:p>
        </w:tc>
        <w:tc>
          <w:tcPr>
            <w:tcW w:w="0" w:type="auto"/>
            <w:hideMark/>
          </w:tcPr>
          <w:p w14:paraId="36E1B0AE" w14:textId="77777777" w:rsidR="001F303D" w:rsidRPr="00440306" w:rsidRDefault="001F303D" w:rsidP="00A31E74">
            <w:pPr>
              <w:spacing w:line="240" w:lineRule="auto"/>
              <w:rPr>
                <w:sz w:val="18"/>
                <w:szCs w:val="18"/>
              </w:rPr>
            </w:pPr>
            <w:r w:rsidRPr="00440306">
              <w:rPr>
                <w:sz w:val="18"/>
                <w:szCs w:val="18"/>
              </w:rPr>
              <w:t>OÜ Metsagrupp</w:t>
            </w:r>
          </w:p>
        </w:tc>
        <w:tc>
          <w:tcPr>
            <w:tcW w:w="0" w:type="auto"/>
            <w:hideMark/>
          </w:tcPr>
          <w:p w14:paraId="0B43CE5E" w14:textId="77777777" w:rsidR="001F303D" w:rsidRPr="00440306" w:rsidRDefault="001F303D" w:rsidP="00A31E74">
            <w:pPr>
              <w:spacing w:line="240" w:lineRule="auto"/>
              <w:rPr>
                <w:sz w:val="18"/>
                <w:szCs w:val="18"/>
              </w:rPr>
            </w:pPr>
            <w:r w:rsidRPr="00440306">
              <w:rPr>
                <w:sz w:val="18"/>
                <w:szCs w:val="18"/>
              </w:rPr>
              <w:t>Soov olla kaasatud Lääne-Nigula valla üldplaneeringu ja keskkonnamõju strateegilise hindamise koostamise protsessis.</w:t>
            </w:r>
          </w:p>
        </w:tc>
        <w:tc>
          <w:tcPr>
            <w:tcW w:w="0" w:type="auto"/>
            <w:hideMark/>
          </w:tcPr>
          <w:p w14:paraId="4350A6BE" w14:textId="77777777" w:rsidR="001F303D" w:rsidRPr="00440306" w:rsidRDefault="001F303D" w:rsidP="00A31E74">
            <w:pPr>
              <w:spacing w:line="240" w:lineRule="auto"/>
              <w:rPr>
                <w:sz w:val="18"/>
                <w:szCs w:val="18"/>
              </w:rPr>
            </w:pPr>
            <w:r w:rsidRPr="00440306">
              <w:rPr>
                <w:sz w:val="18"/>
                <w:szCs w:val="18"/>
              </w:rPr>
              <w:t>Lisada OÜ Metsagrupp aadressiga info@metsagrupp.ee kaastavate nimekirja.</w:t>
            </w:r>
          </w:p>
        </w:tc>
      </w:tr>
      <w:tr w:rsidR="001F303D" w:rsidRPr="002A22B0" w14:paraId="5B3DAD49" w14:textId="77777777" w:rsidTr="00483678">
        <w:trPr>
          <w:trHeight w:val="900"/>
        </w:trPr>
        <w:tc>
          <w:tcPr>
            <w:tcW w:w="0" w:type="auto"/>
            <w:hideMark/>
          </w:tcPr>
          <w:p w14:paraId="5A7C4D1C" w14:textId="77777777" w:rsidR="001F303D" w:rsidRPr="00440306" w:rsidRDefault="001F303D" w:rsidP="00A31E74">
            <w:pPr>
              <w:spacing w:line="240" w:lineRule="auto"/>
              <w:rPr>
                <w:sz w:val="18"/>
                <w:szCs w:val="18"/>
              </w:rPr>
            </w:pPr>
            <w:r w:rsidRPr="00440306">
              <w:rPr>
                <w:sz w:val="18"/>
                <w:szCs w:val="18"/>
              </w:rPr>
              <w:t>16</w:t>
            </w:r>
          </w:p>
        </w:tc>
        <w:tc>
          <w:tcPr>
            <w:tcW w:w="0" w:type="auto"/>
            <w:hideMark/>
          </w:tcPr>
          <w:p w14:paraId="6DA71CFC" w14:textId="77777777" w:rsidR="001F303D" w:rsidRPr="00440306" w:rsidRDefault="001F303D" w:rsidP="00A31E74">
            <w:pPr>
              <w:spacing w:line="240" w:lineRule="auto"/>
              <w:rPr>
                <w:sz w:val="18"/>
                <w:szCs w:val="18"/>
              </w:rPr>
            </w:pPr>
            <w:r w:rsidRPr="00440306">
              <w:rPr>
                <w:sz w:val="18"/>
                <w:szCs w:val="18"/>
              </w:rPr>
              <w:t>AS Elering, 14.06.19 nr 11-4/2019/446-2</w:t>
            </w:r>
          </w:p>
        </w:tc>
        <w:tc>
          <w:tcPr>
            <w:tcW w:w="0" w:type="auto"/>
            <w:hideMark/>
          </w:tcPr>
          <w:p w14:paraId="3F0FEC61" w14:textId="77777777" w:rsidR="001F303D" w:rsidRPr="00440306" w:rsidRDefault="001F303D" w:rsidP="00A31E74">
            <w:pPr>
              <w:spacing w:line="240" w:lineRule="auto"/>
              <w:rPr>
                <w:sz w:val="18"/>
                <w:szCs w:val="18"/>
              </w:rPr>
            </w:pPr>
            <w:r w:rsidRPr="00440306">
              <w:rPr>
                <w:sz w:val="18"/>
                <w:szCs w:val="18"/>
              </w:rPr>
              <w:t>AS Elering esitas tehnilise informatsiooni üldplaneeringu koostamiseks.</w:t>
            </w:r>
          </w:p>
        </w:tc>
        <w:tc>
          <w:tcPr>
            <w:tcW w:w="0" w:type="auto"/>
            <w:hideMark/>
          </w:tcPr>
          <w:p w14:paraId="60EC1064" w14:textId="77777777" w:rsidR="001F303D" w:rsidRPr="00440306" w:rsidRDefault="001F303D" w:rsidP="00A31E74">
            <w:pPr>
              <w:spacing w:line="240" w:lineRule="auto"/>
              <w:rPr>
                <w:sz w:val="18"/>
                <w:szCs w:val="18"/>
              </w:rPr>
            </w:pPr>
            <w:r w:rsidRPr="00440306">
              <w:rPr>
                <w:sz w:val="18"/>
                <w:szCs w:val="18"/>
              </w:rPr>
              <w:t xml:space="preserve">Esitatud informatsioon võetakse üldplaneeringu koostamisel arvesse, </w:t>
            </w:r>
            <w:proofErr w:type="spellStart"/>
            <w:r w:rsidRPr="00440306">
              <w:rPr>
                <w:sz w:val="18"/>
                <w:szCs w:val="18"/>
              </w:rPr>
              <w:t>LS-i</w:t>
            </w:r>
            <w:proofErr w:type="spellEnd"/>
            <w:r w:rsidRPr="00440306">
              <w:rPr>
                <w:sz w:val="18"/>
                <w:szCs w:val="18"/>
              </w:rPr>
              <w:t xml:space="preserve"> muutmine pole vajalik.</w:t>
            </w:r>
          </w:p>
        </w:tc>
      </w:tr>
      <w:tr w:rsidR="001F303D" w:rsidRPr="002A22B0" w14:paraId="55A33313" w14:textId="77777777" w:rsidTr="00483678">
        <w:trPr>
          <w:trHeight w:val="4875"/>
        </w:trPr>
        <w:tc>
          <w:tcPr>
            <w:tcW w:w="0" w:type="auto"/>
            <w:vMerge w:val="restart"/>
            <w:hideMark/>
          </w:tcPr>
          <w:p w14:paraId="682DA501" w14:textId="77777777" w:rsidR="001F303D" w:rsidRPr="00440306" w:rsidRDefault="001F303D" w:rsidP="00A31E74">
            <w:pPr>
              <w:spacing w:line="240" w:lineRule="auto"/>
              <w:rPr>
                <w:sz w:val="18"/>
                <w:szCs w:val="18"/>
              </w:rPr>
            </w:pPr>
            <w:r w:rsidRPr="00440306">
              <w:rPr>
                <w:sz w:val="18"/>
                <w:szCs w:val="18"/>
              </w:rPr>
              <w:t>17</w:t>
            </w:r>
          </w:p>
        </w:tc>
        <w:tc>
          <w:tcPr>
            <w:tcW w:w="0" w:type="auto"/>
            <w:vMerge w:val="restart"/>
            <w:hideMark/>
          </w:tcPr>
          <w:p w14:paraId="3A200F40" w14:textId="77777777" w:rsidR="001F303D" w:rsidRPr="00440306" w:rsidRDefault="001F303D" w:rsidP="00A31E74">
            <w:pPr>
              <w:spacing w:line="240" w:lineRule="auto"/>
              <w:rPr>
                <w:sz w:val="18"/>
                <w:szCs w:val="18"/>
              </w:rPr>
            </w:pPr>
            <w:proofErr w:type="spellStart"/>
            <w:r w:rsidRPr="00440306">
              <w:rPr>
                <w:sz w:val="18"/>
                <w:szCs w:val="18"/>
              </w:rPr>
              <w:t>Maaamet</w:t>
            </w:r>
            <w:proofErr w:type="spellEnd"/>
            <w:r w:rsidRPr="00440306">
              <w:rPr>
                <w:sz w:val="18"/>
                <w:szCs w:val="18"/>
              </w:rPr>
              <w:t xml:space="preserve"> 19.06.19 nr 6 3/19/9067 2</w:t>
            </w:r>
          </w:p>
        </w:tc>
        <w:tc>
          <w:tcPr>
            <w:tcW w:w="0" w:type="auto"/>
            <w:hideMark/>
          </w:tcPr>
          <w:p w14:paraId="7AF5D5B3" w14:textId="77777777" w:rsidR="001F303D" w:rsidRPr="00440306" w:rsidRDefault="001F303D" w:rsidP="00A31E74">
            <w:pPr>
              <w:spacing w:line="240" w:lineRule="auto"/>
              <w:rPr>
                <w:sz w:val="18"/>
                <w:szCs w:val="18"/>
              </w:rPr>
            </w:pPr>
            <w:r w:rsidRPr="00440306">
              <w:rPr>
                <w:sz w:val="18"/>
                <w:szCs w:val="18"/>
              </w:rPr>
              <w:t xml:space="preserve">Lääne-Nigula valla üldplaneeringu lähteseisukohtade eelnõu peatükis 3.14 on märgitud, et </w:t>
            </w:r>
            <w:proofErr w:type="spellStart"/>
            <w:r w:rsidRPr="00440306">
              <w:rPr>
                <w:sz w:val="18"/>
                <w:szCs w:val="18"/>
              </w:rPr>
              <w:t>Einmby</w:t>
            </w:r>
            <w:proofErr w:type="spellEnd"/>
            <w:r w:rsidRPr="00440306">
              <w:rPr>
                <w:sz w:val="18"/>
                <w:szCs w:val="18"/>
              </w:rPr>
              <w:t xml:space="preserve"> liivamaardlas, Nõmmkivi lubjakivimaardlas on hoonestus maardlate peal – kaaluda koos riigi esindajaga, kas maardla piire korrigeerida lähtuvalt olemasolevast hoonestusest. Täpsustame, et </w:t>
            </w:r>
            <w:proofErr w:type="spellStart"/>
            <w:r w:rsidRPr="00440306">
              <w:rPr>
                <w:sz w:val="18"/>
                <w:szCs w:val="18"/>
              </w:rPr>
              <w:t>Einmby</w:t>
            </w:r>
            <w:proofErr w:type="spellEnd"/>
            <w:r w:rsidRPr="00440306">
              <w:rPr>
                <w:sz w:val="18"/>
                <w:szCs w:val="18"/>
              </w:rPr>
              <w:t xml:space="preserve"> liivamaardla registris olev korrektne nimetus on </w:t>
            </w:r>
            <w:proofErr w:type="spellStart"/>
            <w:r w:rsidRPr="00440306">
              <w:rPr>
                <w:sz w:val="18"/>
                <w:szCs w:val="18"/>
              </w:rPr>
              <w:t>Einbi</w:t>
            </w:r>
            <w:proofErr w:type="spellEnd"/>
            <w:r w:rsidRPr="00440306">
              <w:rPr>
                <w:sz w:val="18"/>
                <w:szCs w:val="18"/>
              </w:rPr>
              <w:t xml:space="preserve"> liivamaardla ning Nõmmkivi lubjakivimaardla asemel on eeldatavasti mõeldud Nõmmküla lubjakivimaardlat. Lisaks on peatükis 3.14 märgitud, et kehtivates üldplaneeringutes määratud väärtuslikud maastikud asuvad maardlate peal – kaaluda koos riigi esindajaga, kas maardla piire korrigeerida lähtuvalt väärtusliku maastiku piiridest. Selgitame, et maardlate piire muudetakse vaid vastavalt maavara uuringutele, kas siis keskkonnaregistris uue varu arvele võtmise käigus või põhjendatud juhul selle registrist maha arvamisel, näiteks maavara ammendumisel. Hoonete ja väärtuslike maastike asumine maardlal ei ole maavara mahakandmiseks piisav põhjus, seejuures märgime, et väärtuslik maastik ei ole takistuseks kaevanduslubade taotlemisel ja andmisel õigusaktidega sätestatud korras ja tingimustel.</w:t>
            </w:r>
          </w:p>
        </w:tc>
        <w:tc>
          <w:tcPr>
            <w:tcW w:w="0" w:type="auto"/>
            <w:hideMark/>
          </w:tcPr>
          <w:p w14:paraId="441430DC" w14:textId="77777777" w:rsidR="001F303D" w:rsidRPr="00440306" w:rsidRDefault="001F303D" w:rsidP="00A31E74">
            <w:pPr>
              <w:spacing w:line="240" w:lineRule="auto"/>
              <w:rPr>
                <w:sz w:val="18"/>
                <w:szCs w:val="18"/>
              </w:rPr>
            </w:pPr>
            <w:proofErr w:type="spellStart"/>
            <w:r w:rsidRPr="00440306">
              <w:rPr>
                <w:sz w:val="18"/>
                <w:szCs w:val="18"/>
              </w:rPr>
              <w:t>LS-i</w:t>
            </w:r>
            <w:proofErr w:type="spellEnd"/>
            <w:r w:rsidRPr="00440306">
              <w:rPr>
                <w:sz w:val="18"/>
                <w:szCs w:val="18"/>
              </w:rPr>
              <w:t xml:space="preserve"> muudetakse maardlate piiride korrigeerimise osas.</w:t>
            </w:r>
          </w:p>
        </w:tc>
      </w:tr>
      <w:tr w:rsidR="001F303D" w:rsidRPr="002A22B0" w14:paraId="3F503AC3" w14:textId="77777777" w:rsidTr="00483678">
        <w:trPr>
          <w:trHeight w:val="2400"/>
        </w:trPr>
        <w:tc>
          <w:tcPr>
            <w:tcW w:w="0" w:type="auto"/>
            <w:vMerge/>
            <w:hideMark/>
          </w:tcPr>
          <w:p w14:paraId="70EB40DB" w14:textId="77777777" w:rsidR="001F303D" w:rsidRPr="00440306" w:rsidRDefault="001F303D" w:rsidP="00A31E74">
            <w:pPr>
              <w:spacing w:line="240" w:lineRule="auto"/>
              <w:rPr>
                <w:sz w:val="18"/>
                <w:szCs w:val="18"/>
              </w:rPr>
            </w:pPr>
          </w:p>
        </w:tc>
        <w:tc>
          <w:tcPr>
            <w:tcW w:w="0" w:type="auto"/>
            <w:vMerge/>
            <w:hideMark/>
          </w:tcPr>
          <w:p w14:paraId="0C24136A" w14:textId="77777777" w:rsidR="001F303D" w:rsidRPr="00440306" w:rsidRDefault="001F303D" w:rsidP="00A31E74">
            <w:pPr>
              <w:spacing w:line="240" w:lineRule="auto"/>
              <w:rPr>
                <w:sz w:val="18"/>
                <w:szCs w:val="18"/>
              </w:rPr>
            </w:pPr>
          </w:p>
        </w:tc>
        <w:tc>
          <w:tcPr>
            <w:tcW w:w="0" w:type="auto"/>
            <w:hideMark/>
          </w:tcPr>
          <w:p w14:paraId="5F0974BD" w14:textId="77777777" w:rsidR="001F303D" w:rsidRPr="00440306" w:rsidRDefault="001F303D" w:rsidP="00A31E74">
            <w:pPr>
              <w:spacing w:line="240" w:lineRule="auto"/>
              <w:rPr>
                <w:sz w:val="18"/>
                <w:szCs w:val="18"/>
              </w:rPr>
            </w:pPr>
            <w:r w:rsidRPr="00440306">
              <w:rPr>
                <w:sz w:val="18"/>
                <w:szCs w:val="18"/>
              </w:rPr>
              <w:t xml:space="preserve">Palusite esitada nägemuse, mis hetkest ja mis mahus võib esitada maardlatele rekultiveerimistingimusi. </w:t>
            </w:r>
            <w:proofErr w:type="spellStart"/>
            <w:r w:rsidRPr="00440306">
              <w:rPr>
                <w:sz w:val="18"/>
                <w:szCs w:val="18"/>
              </w:rPr>
              <w:t>MaaPS</w:t>
            </w:r>
            <w:proofErr w:type="spellEnd"/>
            <w:r w:rsidRPr="00440306">
              <w:rPr>
                <w:sz w:val="18"/>
                <w:szCs w:val="18"/>
              </w:rPr>
              <w:t xml:space="preserve"> § 81 kohaselt korrastatakse kaevandatud maa korrastamise projekti kohaselt, mille koostab kaevandamisloa omaja korrastamistingimustest lähtuvalt. Korrastamistingimused esitab kaevandamisloa omajale ja nõusoleku korrastamisprojekti rakendamiseks annab Keskkonnaamet. </w:t>
            </w:r>
            <w:proofErr w:type="spellStart"/>
            <w:r w:rsidRPr="00440306">
              <w:rPr>
                <w:sz w:val="18"/>
                <w:szCs w:val="18"/>
              </w:rPr>
              <w:t>MaaPS</w:t>
            </w:r>
            <w:proofErr w:type="spellEnd"/>
            <w:r w:rsidRPr="00440306">
              <w:rPr>
                <w:sz w:val="18"/>
                <w:szCs w:val="18"/>
              </w:rPr>
              <w:t xml:space="preserve"> § 84 lõike 2 alusel tuleb kaevandatud maa korrastada enne kaevandamisloa kehtivuse lõppemist. Kui kaevandamisluba tunnistatakse kehtetuks enne kaevandatud maa korrastamise kohustuse täidetuks tunnistamist, tuleb kaevandatud maa korrastada loa kehtetuks tunnistamise otsuses määratud tähtpäevaks.</w:t>
            </w:r>
          </w:p>
        </w:tc>
        <w:tc>
          <w:tcPr>
            <w:tcW w:w="0" w:type="auto"/>
            <w:hideMark/>
          </w:tcPr>
          <w:p w14:paraId="08D06F73" w14:textId="77777777" w:rsidR="001F303D" w:rsidRPr="00440306" w:rsidRDefault="001F303D" w:rsidP="00A31E74">
            <w:pPr>
              <w:spacing w:line="240" w:lineRule="auto"/>
              <w:rPr>
                <w:sz w:val="18"/>
                <w:szCs w:val="18"/>
              </w:rPr>
            </w:pPr>
            <w:proofErr w:type="spellStart"/>
            <w:r w:rsidRPr="00440306">
              <w:rPr>
                <w:sz w:val="18"/>
                <w:szCs w:val="18"/>
              </w:rPr>
              <w:t>LS-i</w:t>
            </w:r>
            <w:proofErr w:type="spellEnd"/>
            <w:r w:rsidRPr="00440306">
              <w:rPr>
                <w:sz w:val="18"/>
                <w:szCs w:val="18"/>
              </w:rPr>
              <w:t xml:space="preserve"> täiendada, et lisaks </w:t>
            </w:r>
            <w:proofErr w:type="spellStart"/>
            <w:r w:rsidRPr="00440306">
              <w:rPr>
                <w:sz w:val="18"/>
                <w:szCs w:val="18"/>
              </w:rPr>
              <w:t>virgestusele</w:t>
            </w:r>
            <w:proofErr w:type="spellEnd"/>
            <w:r w:rsidRPr="00440306">
              <w:rPr>
                <w:sz w:val="18"/>
                <w:szCs w:val="18"/>
              </w:rPr>
              <w:t xml:space="preserve"> on ka muid võimalikke rekultiveerimistingimusi - tootmine, metsastamine vms. Nt juhul kui praegune luba näeb ette </w:t>
            </w:r>
            <w:proofErr w:type="spellStart"/>
            <w:r w:rsidRPr="00440306">
              <w:rPr>
                <w:sz w:val="18"/>
                <w:szCs w:val="18"/>
              </w:rPr>
              <w:t>taasmetsastamise</w:t>
            </w:r>
            <w:proofErr w:type="spellEnd"/>
            <w:r w:rsidRPr="00440306">
              <w:rPr>
                <w:sz w:val="18"/>
                <w:szCs w:val="18"/>
              </w:rPr>
              <w:t xml:space="preserve">, siis </w:t>
            </w:r>
            <w:proofErr w:type="spellStart"/>
            <w:r w:rsidRPr="00440306">
              <w:rPr>
                <w:sz w:val="18"/>
                <w:szCs w:val="18"/>
              </w:rPr>
              <w:t>Üp</w:t>
            </w:r>
            <w:proofErr w:type="spellEnd"/>
            <w:r w:rsidRPr="00440306">
              <w:rPr>
                <w:sz w:val="18"/>
                <w:szCs w:val="18"/>
              </w:rPr>
              <w:t xml:space="preserve"> võib lubada ka teisi tegevusi. </w:t>
            </w:r>
            <w:proofErr w:type="spellStart"/>
            <w:r w:rsidRPr="00440306">
              <w:rPr>
                <w:sz w:val="18"/>
                <w:szCs w:val="18"/>
              </w:rPr>
              <w:t>Käsiteda</w:t>
            </w:r>
            <w:proofErr w:type="spellEnd"/>
            <w:r w:rsidRPr="00440306">
              <w:rPr>
                <w:sz w:val="18"/>
                <w:szCs w:val="18"/>
              </w:rPr>
              <w:t xml:space="preserve"> </w:t>
            </w:r>
            <w:proofErr w:type="spellStart"/>
            <w:r w:rsidRPr="00440306">
              <w:rPr>
                <w:sz w:val="18"/>
                <w:szCs w:val="18"/>
              </w:rPr>
              <w:t>rekultiveeritavadi</w:t>
            </w:r>
            <w:proofErr w:type="spellEnd"/>
            <w:r w:rsidRPr="00440306">
              <w:rPr>
                <w:sz w:val="18"/>
                <w:szCs w:val="18"/>
              </w:rPr>
              <w:t xml:space="preserve"> maardlaid ka võimalike tööstusaladena.</w:t>
            </w:r>
          </w:p>
        </w:tc>
      </w:tr>
      <w:tr w:rsidR="001F303D" w:rsidRPr="002A22B0" w14:paraId="2C8CE48A" w14:textId="77777777" w:rsidTr="00483678">
        <w:trPr>
          <w:trHeight w:val="900"/>
        </w:trPr>
        <w:tc>
          <w:tcPr>
            <w:tcW w:w="0" w:type="auto"/>
            <w:vMerge/>
            <w:hideMark/>
          </w:tcPr>
          <w:p w14:paraId="03EB1639" w14:textId="77777777" w:rsidR="001F303D" w:rsidRPr="00440306" w:rsidRDefault="001F303D" w:rsidP="00A31E74">
            <w:pPr>
              <w:spacing w:line="240" w:lineRule="auto"/>
              <w:rPr>
                <w:sz w:val="18"/>
                <w:szCs w:val="18"/>
              </w:rPr>
            </w:pPr>
          </w:p>
        </w:tc>
        <w:tc>
          <w:tcPr>
            <w:tcW w:w="0" w:type="auto"/>
            <w:vMerge/>
            <w:hideMark/>
          </w:tcPr>
          <w:p w14:paraId="6CC031D7" w14:textId="77777777" w:rsidR="001F303D" w:rsidRPr="00440306" w:rsidRDefault="001F303D" w:rsidP="00A31E74">
            <w:pPr>
              <w:spacing w:line="240" w:lineRule="auto"/>
              <w:rPr>
                <w:sz w:val="18"/>
                <w:szCs w:val="18"/>
              </w:rPr>
            </w:pPr>
          </w:p>
        </w:tc>
        <w:tc>
          <w:tcPr>
            <w:tcW w:w="0" w:type="auto"/>
            <w:hideMark/>
          </w:tcPr>
          <w:p w14:paraId="2444FA98" w14:textId="77777777" w:rsidR="001F303D" w:rsidRPr="00440306" w:rsidRDefault="001F303D" w:rsidP="00A31E74">
            <w:pPr>
              <w:spacing w:line="240" w:lineRule="auto"/>
              <w:rPr>
                <w:sz w:val="18"/>
                <w:szCs w:val="18"/>
              </w:rPr>
            </w:pPr>
            <w:r w:rsidRPr="00440306">
              <w:rPr>
                <w:sz w:val="18"/>
                <w:szCs w:val="18"/>
              </w:rPr>
              <w:t xml:space="preserve">Keskkonnamõju strateegilise hindamise väljatöötamise kavatsuse eelnõu tabelist Tabel 3.1 puuduvad </w:t>
            </w:r>
            <w:proofErr w:type="spellStart"/>
            <w:r w:rsidRPr="00440306">
              <w:rPr>
                <w:sz w:val="18"/>
                <w:szCs w:val="18"/>
              </w:rPr>
              <w:t>Ense</w:t>
            </w:r>
            <w:proofErr w:type="spellEnd"/>
            <w:r w:rsidRPr="00440306">
              <w:rPr>
                <w:sz w:val="18"/>
                <w:szCs w:val="18"/>
              </w:rPr>
              <w:t xml:space="preserve"> lubjakivimaardla (registrikaart nr 681, pindala 12,21 ha) ja Palivere liivamaardla (registrikaart nr 574, pindala 19,68 ha). Palume tabelit täpsustada.</w:t>
            </w:r>
          </w:p>
        </w:tc>
        <w:tc>
          <w:tcPr>
            <w:tcW w:w="0" w:type="auto"/>
            <w:hideMark/>
          </w:tcPr>
          <w:p w14:paraId="054E6BDE" w14:textId="77777777" w:rsidR="001F303D" w:rsidRPr="00440306" w:rsidRDefault="001F303D" w:rsidP="00A31E74">
            <w:pPr>
              <w:spacing w:line="240" w:lineRule="auto"/>
              <w:rPr>
                <w:sz w:val="18"/>
                <w:szCs w:val="18"/>
              </w:rPr>
            </w:pPr>
            <w:r w:rsidRPr="00440306">
              <w:rPr>
                <w:sz w:val="18"/>
                <w:szCs w:val="18"/>
              </w:rPr>
              <w:t xml:space="preserve">Korrigeerida </w:t>
            </w:r>
            <w:proofErr w:type="spellStart"/>
            <w:r w:rsidRPr="00440306">
              <w:rPr>
                <w:sz w:val="18"/>
                <w:szCs w:val="18"/>
              </w:rPr>
              <w:t>LS-i</w:t>
            </w:r>
            <w:proofErr w:type="spellEnd"/>
            <w:r w:rsidRPr="00440306">
              <w:rPr>
                <w:sz w:val="18"/>
                <w:szCs w:val="18"/>
              </w:rPr>
              <w:t xml:space="preserve"> ja VTK-</w:t>
            </w:r>
            <w:proofErr w:type="spellStart"/>
            <w:r w:rsidRPr="00440306">
              <w:rPr>
                <w:sz w:val="18"/>
                <w:szCs w:val="18"/>
              </w:rPr>
              <w:t>d.</w:t>
            </w:r>
            <w:proofErr w:type="spellEnd"/>
          </w:p>
        </w:tc>
      </w:tr>
      <w:tr w:rsidR="001F303D" w:rsidRPr="002A22B0" w14:paraId="00FB65E3" w14:textId="77777777" w:rsidTr="00483678">
        <w:trPr>
          <w:trHeight w:val="900"/>
        </w:trPr>
        <w:tc>
          <w:tcPr>
            <w:tcW w:w="0" w:type="auto"/>
            <w:vMerge/>
            <w:hideMark/>
          </w:tcPr>
          <w:p w14:paraId="34284126" w14:textId="77777777" w:rsidR="001F303D" w:rsidRPr="00440306" w:rsidRDefault="001F303D" w:rsidP="00A31E74">
            <w:pPr>
              <w:spacing w:line="240" w:lineRule="auto"/>
              <w:rPr>
                <w:sz w:val="18"/>
                <w:szCs w:val="18"/>
              </w:rPr>
            </w:pPr>
          </w:p>
        </w:tc>
        <w:tc>
          <w:tcPr>
            <w:tcW w:w="0" w:type="auto"/>
            <w:vMerge/>
            <w:hideMark/>
          </w:tcPr>
          <w:p w14:paraId="07581F6E" w14:textId="77777777" w:rsidR="001F303D" w:rsidRPr="00440306" w:rsidRDefault="001F303D" w:rsidP="00A31E74">
            <w:pPr>
              <w:spacing w:line="240" w:lineRule="auto"/>
              <w:rPr>
                <w:sz w:val="18"/>
                <w:szCs w:val="18"/>
              </w:rPr>
            </w:pPr>
          </w:p>
        </w:tc>
        <w:tc>
          <w:tcPr>
            <w:tcW w:w="0" w:type="auto"/>
            <w:hideMark/>
          </w:tcPr>
          <w:p w14:paraId="5ABA8385" w14:textId="77777777" w:rsidR="001F303D" w:rsidRPr="00440306" w:rsidRDefault="001F303D" w:rsidP="00A31E74">
            <w:pPr>
              <w:spacing w:line="240" w:lineRule="auto"/>
              <w:rPr>
                <w:sz w:val="18"/>
                <w:szCs w:val="18"/>
              </w:rPr>
            </w:pPr>
            <w:r w:rsidRPr="00440306">
              <w:rPr>
                <w:sz w:val="18"/>
                <w:szCs w:val="18"/>
              </w:rPr>
              <w:t xml:space="preserve">Palume planeeringu koostamisel maardlate aladel arvestada </w:t>
            </w:r>
            <w:proofErr w:type="spellStart"/>
            <w:r w:rsidRPr="00440306">
              <w:rPr>
                <w:sz w:val="18"/>
                <w:szCs w:val="18"/>
              </w:rPr>
              <w:t>MaaPS-s</w:t>
            </w:r>
            <w:proofErr w:type="spellEnd"/>
            <w:r w:rsidRPr="00440306">
              <w:rPr>
                <w:sz w:val="18"/>
                <w:szCs w:val="18"/>
              </w:rPr>
              <w:t xml:space="preserve"> sätestatuga.</w:t>
            </w:r>
            <w:r w:rsidRPr="00440306">
              <w:rPr>
                <w:sz w:val="18"/>
                <w:szCs w:val="18"/>
              </w:rPr>
              <w:br/>
              <w:t>Palume hoida Maa-ametit kursis planeeringu edasise menetlemisega ja esitada üldplaneering enne selle vastuvõtmist kooskõlastamiseks Maa-ametile.</w:t>
            </w:r>
          </w:p>
        </w:tc>
        <w:tc>
          <w:tcPr>
            <w:tcW w:w="0" w:type="auto"/>
            <w:hideMark/>
          </w:tcPr>
          <w:p w14:paraId="405466E0" w14:textId="77777777" w:rsidR="001F303D" w:rsidRPr="00440306" w:rsidRDefault="001F303D" w:rsidP="00A31E74">
            <w:pPr>
              <w:spacing w:line="240" w:lineRule="auto"/>
              <w:rPr>
                <w:sz w:val="18"/>
                <w:szCs w:val="18"/>
              </w:rPr>
            </w:pPr>
            <w:r w:rsidRPr="00440306">
              <w:rPr>
                <w:sz w:val="18"/>
                <w:szCs w:val="18"/>
              </w:rPr>
              <w:t xml:space="preserve">Üldplaneeringu koostamisel tehakse koostööd Maa-ametiga. </w:t>
            </w:r>
            <w:proofErr w:type="spellStart"/>
            <w:r w:rsidRPr="00440306">
              <w:rPr>
                <w:sz w:val="18"/>
                <w:szCs w:val="18"/>
              </w:rPr>
              <w:t>LS-i</w:t>
            </w:r>
            <w:proofErr w:type="spellEnd"/>
            <w:r w:rsidRPr="00440306">
              <w:rPr>
                <w:sz w:val="18"/>
                <w:szCs w:val="18"/>
              </w:rPr>
              <w:t xml:space="preserve"> ja VTK muutmine pole vajalik.</w:t>
            </w:r>
          </w:p>
        </w:tc>
      </w:tr>
      <w:tr w:rsidR="001F303D" w:rsidRPr="002A22B0" w14:paraId="3E976C7C" w14:textId="77777777" w:rsidTr="00483678">
        <w:trPr>
          <w:trHeight w:val="522"/>
        </w:trPr>
        <w:tc>
          <w:tcPr>
            <w:tcW w:w="0" w:type="auto"/>
            <w:vMerge w:val="restart"/>
            <w:hideMark/>
          </w:tcPr>
          <w:p w14:paraId="47806605" w14:textId="77777777" w:rsidR="001F303D" w:rsidRPr="00440306" w:rsidRDefault="001F303D" w:rsidP="00A31E74">
            <w:pPr>
              <w:spacing w:line="240" w:lineRule="auto"/>
              <w:rPr>
                <w:sz w:val="18"/>
                <w:szCs w:val="18"/>
              </w:rPr>
            </w:pPr>
            <w:r w:rsidRPr="00440306">
              <w:rPr>
                <w:sz w:val="18"/>
                <w:szCs w:val="18"/>
              </w:rPr>
              <w:t>18</w:t>
            </w:r>
          </w:p>
        </w:tc>
        <w:tc>
          <w:tcPr>
            <w:tcW w:w="0" w:type="auto"/>
            <w:vMerge w:val="restart"/>
            <w:hideMark/>
          </w:tcPr>
          <w:p w14:paraId="23D69C45" w14:textId="77777777" w:rsidR="001F303D" w:rsidRPr="00440306" w:rsidRDefault="001F303D" w:rsidP="00A31E74">
            <w:pPr>
              <w:spacing w:line="240" w:lineRule="auto"/>
              <w:rPr>
                <w:sz w:val="18"/>
                <w:szCs w:val="18"/>
              </w:rPr>
            </w:pPr>
            <w:r w:rsidRPr="00440306">
              <w:rPr>
                <w:sz w:val="18"/>
                <w:szCs w:val="18"/>
              </w:rPr>
              <w:t>Põllumajandusamet 07.06.19 nr 14.5-1/969</w:t>
            </w:r>
          </w:p>
        </w:tc>
        <w:tc>
          <w:tcPr>
            <w:tcW w:w="0" w:type="auto"/>
            <w:hideMark/>
          </w:tcPr>
          <w:p w14:paraId="7B35C8D2" w14:textId="77777777" w:rsidR="001F303D" w:rsidRPr="00440306" w:rsidRDefault="001F303D" w:rsidP="00A31E74">
            <w:pPr>
              <w:spacing w:line="240" w:lineRule="auto"/>
              <w:rPr>
                <w:sz w:val="18"/>
                <w:szCs w:val="18"/>
              </w:rPr>
            </w:pPr>
          </w:p>
        </w:tc>
        <w:tc>
          <w:tcPr>
            <w:tcW w:w="0" w:type="auto"/>
            <w:hideMark/>
          </w:tcPr>
          <w:p w14:paraId="5966249C" w14:textId="77777777" w:rsidR="001F303D" w:rsidRPr="00440306" w:rsidRDefault="001F303D" w:rsidP="00A31E74">
            <w:pPr>
              <w:spacing w:line="240" w:lineRule="auto"/>
              <w:rPr>
                <w:sz w:val="18"/>
                <w:szCs w:val="18"/>
              </w:rPr>
            </w:pPr>
            <w:r w:rsidRPr="00440306">
              <w:rPr>
                <w:sz w:val="18"/>
                <w:szCs w:val="18"/>
              </w:rPr>
              <w:t xml:space="preserve">Planeeringu koostamisel arvestatakse kirjas esitatud üldpõhimõtteid, </w:t>
            </w:r>
            <w:proofErr w:type="spellStart"/>
            <w:r w:rsidRPr="00440306">
              <w:rPr>
                <w:sz w:val="18"/>
                <w:szCs w:val="18"/>
              </w:rPr>
              <w:t>LS-i</w:t>
            </w:r>
            <w:proofErr w:type="spellEnd"/>
            <w:r w:rsidRPr="00440306">
              <w:rPr>
                <w:sz w:val="18"/>
                <w:szCs w:val="18"/>
              </w:rPr>
              <w:t xml:space="preserve"> muutmine on vajalik vastavalt allolevale.</w:t>
            </w:r>
          </w:p>
        </w:tc>
      </w:tr>
      <w:tr w:rsidR="001F303D" w:rsidRPr="002A22B0" w14:paraId="2CEA62DC" w14:textId="77777777" w:rsidTr="00483678">
        <w:trPr>
          <w:trHeight w:val="2100"/>
        </w:trPr>
        <w:tc>
          <w:tcPr>
            <w:tcW w:w="0" w:type="auto"/>
            <w:vMerge/>
            <w:hideMark/>
          </w:tcPr>
          <w:p w14:paraId="52299588" w14:textId="77777777" w:rsidR="001F303D" w:rsidRPr="00440306" w:rsidRDefault="001F303D" w:rsidP="00A31E74">
            <w:pPr>
              <w:spacing w:line="240" w:lineRule="auto"/>
              <w:rPr>
                <w:sz w:val="18"/>
                <w:szCs w:val="18"/>
              </w:rPr>
            </w:pPr>
          </w:p>
        </w:tc>
        <w:tc>
          <w:tcPr>
            <w:tcW w:w="0" w:type="auto"/>
            <w:vMerge/>
            <w:hideMark/>
          </w:tcPr>
          <w:p w14:paraId="205A5CFF" w14:textId="77777777" w:rsidR="001F303D" w:rsidRPr="00440306" w:rsidRDefault="001F303D" w:rsidP="00A31E74">
            <w:pPr>
              <w:spacing w:line="240" w:lineRule="auto"/>
              <w:rPr>
                <w:sz w:val="18"/>
                <w:szCs w:val="18"/>
              </w:rPr>
            </w:pPr>
          </w:p>
        </w:tc>
        <w:tc>
          <w:tcPr>
            <w:tcW w:w="0" w:type="auto"/>
            <w:hideMark/>
          </w:tcPr>
          <w:p w14:paraId="45AE6D44" w14:textId="77777777" w:rsidR="001F303D" w:rsidRPr="00440306" w:rsidRDefault="001F303D" w:rsidP="00A31E74">
            <w:pPr>
              <w:spacing w:line="240" w:lineRule="auto"/>
              <w:rPr>
                <w:sz w:val="18"/>
                <w:szCs w:val="18"/>
              </w:rPr>
            </w:pPr>
            <w:r w:rsidRPr="00440306">
              <w:rPr>
                <w:sz w:val="18"/>
                <w:szCs w:val="18"/>
              </w:rPr>
              <w:t xml:space="preserve">Üldplaneeringu lähteseisukohtades kajastab maaparandussüsteeme peatükk 3.26 „Maaparandussüsteemide asukoha ja nendest tekkivate kitsenduste määramine“. Selles peatükis on kavandatud käsitleda ka teemasid, mis on küll seotud maa kuivendamisega, kuid ei ole seotud maaparandussüsteemidega. Soovitame teemasid: suvilate piirkonna kuivendussüsteemide korrastamine, avaliku huviga taristu täpsustamine ja võimalik kavandatav ühenduskanal </w:t>
            </w:r>
            <w:proofErr w:type="spellStart"/>
            <w:r w:rsidRPr="00440306">
              <w:rPr>
                <w:sz w:val="18"/>
                <w:szCs w:val="18"/>
              </w:rPr>
              <w:t>Vööla</w:t>
            </w:r>
            <w:proofErr w:type="spellEnd"/>
            <w:r w:rsidRPr="00440306">
              <w:rPr>
                <w:sz w:val="18"/>
                <w:szCs w:val="18"/>
              </w:rPr>
              <w:t xml:space="preserve"> meri- </w:t>
            </w:r>
            <w:proofErr w:type="spellStart"/>
            <w:r w:rsidRPr="00440306">
              <w:rPr>
                <w:sz w:val="18"/>
                <w:szCs w:val="18"/>
              </w:rPr>
              <w:t>Sutlepa</w:t>
            </w:r>
            <w:proofErr w:type="spellEnd"/>
            <w:r w:rsidRPr="00440306">
              <w:rPr>
                <w:sz w:val="18"/>
                <w:szCs w:val="18"/>
              </w:rPr>
              <w:t xml:space="preserve"> meri- Tahu laht käsitleda mõnes teises peatükis.</w:t>
            </w:r>
          </w:p>
        </w:tc>
        <w:tc>
          <w:tcPr>
            <w:tcW w:w="0" w:type="auto"/>
            <w:hideMark/>
          </w:tcPr>
          <w:p w14:paraId="4FA2A03F" w14:textId="77777777" w:rsidR="001F303D" w:rsidRPr="00440306" w:rsidRDefault="001F303D" w:rsidP="00A31E74">
            <w:pPr>
              <w:spacing w:line="240" w:lineRule="auto"/>
              <w:rPr>
                <w:sz w:val="18"/>
                <w:szCs w:val="18"/>
              </w:rPr>
            </w:pPr>
            <w:proofErr w:type="spellStart"/>
            <w:r w:rsidRPr="00440306">
              <w:rPr>
                <w:sz w:val="18"/>
                <w:szCs w:val="18"/>
              </w:rPr>
              <w:t>LS-i</w:t>
            </w:r>
            <w:proofErr w:type="spellEnd"/>
            <w:r w:rsidRPr="00440306">
              <w:rPr>
                <w:sz w:val="18"/>
                <w:szCs w:val="18"/>
              </w:rPr>
              <w:t xml:space="preserve"> maaparanduse peatükist võetakse viidatud teemad välja.</w:t>
            </w:r>
          </w:p>
        </w:tc>
      </w:tr>
      <w:tr w:rsidR="001F303D" w:rsidRPr="002A22B0" w14:paraId="2B3BEA06" w14:textId="77777777" w:rsidTr="00483678">
        <w:trPr>
          <w:trHeight w:val="900"/>
        </w:trPr>
        <w:tc>
          <w:tcPr>
            <w:tcW w:w="0" w:type="auto"/>
            <w:vMerge w:val="restart"/>
            <w:hideMark/>
          </w:tcPr>
          <w:p w14:paraId="36DF60D2" w14:textId="77777777" w:rsidR="001F303D" w:rsidRPr="00440306" w:rsidRDefault="001F303D" w:rsidP="00A31E74">
            <w:pPr>
              <w:spacing w:line="240" w:lineRule="auto"/>
              <w:rPr>
                <w:sz w:val="18"/>
                <w:szCs w:val="18"/>
              </w:rPr>
            </w:pPr>
            <w:r w:rsidRPr="00440306">
              <w:rPr>
                <w:sz w:val="18"/>
                <w:szCs w:val="18"/>
              </w:rPr>
              <w:t>19</w:t>
            </w:r>
          </w:p>
        </w:tc>
        <w:tc>
          <w:tcPr>
            <w:tcW w:w="0" w:type="auto"/>
            <w:vMerge w:val="restart"/>
            <w:hideMark/>
          </w:tcPr>
          <w:p w14:paraId="32923C65" w14:textId="77777777" w:rsidR="001F303D" w:rsidRPr="00440306" w:rsidRDefault="001F303D" w:rsidP="00A31E74">
            <w:pPr>
              <w:spacing w:line="240" w:lineRule="auto"/>
              <w:rPr>
                <w:sz w:val="18"/>
                <w:szCs w:val="18"/>
              </w:rPr>
            </w:pPr>
            <w:r w:rsidRPr="00440306">
              <w:rPr>
                <w:sz w:val="18"/>
                <w:szCs w:val="18"/>
              </w:rPr>
              <w:t>Maaeluministeerium 13.06.19 nr 4.1-5/1433-1</w:t>
            </w:r>
          </w:p>
        </w:tc>
        <w:tc>
          <w:tcPr>
            <w:tcW w:w="0" w:type="auto"/>
            <w:hideMark/>
          </w:tcPr>
          <w:p w14:paraId="2F23BBF2" w14:textId="77777777" w:rsidR="001F303D" w:rsidRPr="00440306" w:rsidRDefault="001F303D" w:rsidP="00A31E74">
            <w:pPr>
              <w:spacing w:line="240" w:lineRule="auto"/>
              <w:rPr>
                <w:sz w:val="18"/>
                <w:szCs w:val="18"/>
              </w:rPr>
            </w:pPr>
            <w:r w:rsidRPr="00440306">
              <w:rPr>
                <w:sz w:val="18"/>
                <w:szCs w:val="18"/>
              </w:rPr>
              <w:t>Teeme ettepaneku lisada üldplaneeringu lähteseisukohtade peatükis 5 toodud kaasamiskavas toodud üldplaneeringust ja KSH-st huvitatud ning mõjutatud asutuste ja isikute loetellu Põllumajandusuuringute Keskus ja MTÜ Läänemaa Rannakalanduse Selts.</w:t>
            </w:r>
          </w:p>
        </w:tc>
        <w:tc>
          <w:tcPr>
            <w:tcW w:w="0" w:type="auto"/>
            <w:hideMark/>
          </w:tcPr>
          <w:p w14:paraId="08EDF0CF" w14:textId="77777777" w:rsidR="001F303D" w:rsidRPr="00440306" w:rsidRDefault="001F303D" w:rsidP="00A31E74">
            <w:pPr>
              <w:spacing w:line="240" w:lineRule="auto"/>
              <w:rPr>
                <w:sz w:val="18"/>
                <w:szCs w:val="18"/>
              </w:rPr>
            </w:pPr>
            <w:r w:rsidRPr="00440306">
              <w:rPr>
                <w:sz w:val="18"/>
                <w:szCs w:val="18"/>
              </w:rPr>
              <w:t>Lisada nimetatud isikud kaasatavate nimekirja.</w:t>
            </w:r>
          </w:p>
        </w:tc>
      </w:tr>
      <w:tr w:rsidR="001F303D" w:rsidRPr="002A22B0" w14:paraId="0C781D7C" w14:textId="77777777" w:rsidTr="00483678">
        <w:trPr>
          <w:trHeight w:val="1800"/>
        </w:trPr>
        <w:tc>
          <w:tcPr>
            <w:tcW w:w="0" w:type="auto"/>
            <w:vMerge/>
            <w:hideMark/>
          </w:tcPr>
          <w:p w14:paraId="348DC431" w14:textId="77777777" w:rsidR="001F303D" w:rsidRPr="00440306" w:rsidRDefault="001F303D" w:rsidP="00A31E74">
            <w:pPr>
              <w:spacing w:line="240" w:lineRule="auto"/>
              <w:rPr>
                <w:sz w:val="18"/>
                <w:szCs w:val="18"/>
              </w:rPr>
            </w:pPr>
          </w:p>
        </w:tc>
        <w:tc>
          <w:tcPr>
            <w:tcW w:w="0" w:type="auto"/>
            <w:vMerge/>
            <w:hideMark/>
          </w:tcPr>
          <w:p w14:paraId="3DAC67BD" w14:textId="77777777" w:rsidR="001F303D" w:rsidRPr="00440306" w:rsidRDefault="001F303D" w:rsidP="00A31E74">
            <w:pPr>
              <w:spacing w:line="240" w:lineRule="auto"/>
              <w:rPr>
                <w:sz w:val="18"/>
                <w:szCs w:val="18"/>
              </w:rPr>
            </w:pPr>
          </w:p>
        </w:tc>
        <w:tc>
          <w:tcPr>
            <w:tcW w:w="0" w:type="auto"/>
            <w:hideMark/>
          </w:tcPr>
          <w:p w14:paraId="1A1492A2" w14:textId="77777777" w:rsidR="001F303D" w:rsidRPr="00440306" w:rsidRDefault="001F303D" w:rsidP="00A31E74">
            <w:pPr>
              <w:spacing w:line="240" w:lineRule="auto"/>
              <w:rPr>
                <w:sz w:val="18"/>
                <w:szCs w:val="18"/>
              </w:rPr>
            </w:pPr>
            <w:r w:rsidRPr="00440306">
              <w:rPr>
                <w:sz w:val="18"/>
                <w:szCs w:val="18"/>
              </w:rPr>
              <w:t>Maaeluministeerium saatis kõikidele kohaliku omavalitsuse üksustele kirja (meie kiri nr 4.1- 3/628, 20.05.2019), milles väljendas oma seisukohad ja põhimõtted väärtusliku põllumajandusmaa käsitlemiseks üldplaneeringus. Palume üldplaneeringu koostamisel neid põhimõtteid järgida ja nendega väärtusliku põllumajandusmaa kaitse- ja kasutustingimuste seadmisel arvestada. Väärtuslike põllumajandusmaade massiivide määramisel soovitame teha koostööd Põllumajandusuuringute Keskusega.</w:t>
            </w:r>
          </w:p>
        </w:tc>
        <w:tc>
          <w:tcPr>
            <w:tcW w:w="0" w:type="auto"/>
            <w:hideMark/>
          </w:tcPr>
          <w:p w14:paraId="224A0395" w14:textId="77777777" w:rsidR="001F303D" w:rsidRPr="00440306" w:rsidRDefault="001F303D" w:rsidP="00A31E74">
            <w:pPr>
              <w:spacing w:line="240" w:lineRule="auto"/>
              <w:rPr>
                <w:sz w:val="18"/>
                <w:szCs w:val="18"/>
              </w:rPr>
            </w:pPr>
            <w:r w:rsidRPr="00440306">
              <w:rPr>
                <w:sz w:val="18"/>
                <w:szCs w:val="18"/>
              </w:rPr>
              <w:t xml:space="preserve">Planeeringu koostamisel arvestatakse kirjas esitatud üldpõhimõtteid, </w:t>
            </w:r>
            <w:proofErr w:type="spellStart"/>
            <w:r w:rsidRPr="00440306">
              <w:rPr>
                <w:sz w:val="18"/>
                <w:szCs w:val="18"/>
              </w:rPr>
              <w:t>LS-i</w:t>
            </w:r>
            <w:proofErr w:type="spellEnd"/>
            <w:r w:rsidRPr="00440306">
              <w:rPr>
                <w:sz w:val="18"/>
                <w:szCs w:val="18"/>
              </w:rPr>
              <w:t xml:space="preserve"> muutmine ei ole vajalik.</w:t>
            </w:r>
          </w:p>
        </w:tc>
      </w:tr>
      <w:tr w:rsidR="001F303D" w:rsidRPr="002A22B0" w14:paraId="65F306AF" w14:textId="77777777" w:rsidTr="00483678">
        <w:trPr>
          <w:trHeight w:val="2100"/>
        </w:trPr>
        <w:tc>
          <w:tcPr>
            <w:tcW w:w="0" w:type="auto"/>
            <w:hideMark/>
          </w:tcPr>
          <w:p w14:paraId="770FD3EB" w14:textId="77777777" w:rsidR="001F303D" w:rsidRPr="00440306" w:rsidRDefault="001F303D" w:rsidP="00A31E74">
            <w:pPr>
              <w:spacing w:line="240" w:lineRule="auto"/>
              <w:rPr>
                <w:sz w:val="18"/>
                <w:szCs w:val="18"/>
              </w:rPr>
            </w:pPr>
            <w:r w:rsidRPr="00440306">
              <w:rPr>
                <w:sz w:val="18"/>
                <w:szCs w:val="18"/>
              </w:rPr>
              <w:t>20</w:t>
            </w:r>
          </w:p>
        </w:tc>
        <w:tc>
          <w:tcPr>
            <w:tcW w:w="0" w:type="auto"/>
            <w:hideMark/>
          </w:tcPr>
          <w:p w14:paraId="3541CF37" w14:textId="77777777" w:rsidR="001F303D" w:rsidRPr="00440306" w:rsidRDefault="001F303D" w:rsidP="00A31E74">
            <w:pPr>
              <w:spacing w:line="240" w:lineRule="auto"/>
              <w:rPr>
                <w:sz w:val="18"/>
                <w:szCs w:val="18"/>
              </w:rPr>
            </w:pPr>
            <w:r w:rsidRPr="00440306">
              <w:rPr>
                <w:sz w:val="18"/>
                <w:szCs w:val="18"/>
              </w:rPr>
              <w:t xml:space="preserve">OÜ </w:t>
            </w:r>
            <w:proofErr w:type="spellStart"/>
            <w:r w:rsidRPr="00440306">
              <w:rPr>
                <w:sz w:val="18"/>
                <w:szCs w:val="18"/>
              </w:rPr>
              <w:t>Höbringi</w:t>
            </w:r>
            <w:proofErr w:type="spellEnd"/>
            <w:r w:rsidRPr="00440306">
              <w:rPr>
                <w:sz w:val="18"/>
                <w:szCs w:val="18"/>
              </w:rPr>
              <w:t xml:space="preserve"> Metsad, Peeter Kukk, 27.05.19</w:t>
            </w:r>
          </w:p>
        </w:tc>
        <w:tc>
          <w:tcPr>
            <w:tcW w:w="0" w:type="auto"/>
            <w:hideMark/>
          </w:tcPr>
          <w:p w14:paraId="38B739BD" w14:textId="77777777" w:rsidR="001F303D" w:rsidRPr="00440306" w:rsidRDefault="001F303D" w:rsidP="00A31E74">
            <w:pPr>
              <w:spacing w:line="240" w:lineRule="auto"/>
              <w:rPr>
                <w:sz w:val="18"/>
                <w:szCs w:val="18"/>
              </w:rPr>
            </w:pPr>
            <w:r w:rsidRPr="00440306">
              <w:rPr>
                <w:sz w:val="18"/>
                <w:szCs w:val="18"/>
              </w:rPr>
              <w:t xml:space="preserve">OÜ-le </w:t>
            </w:r>
            <w:proofErr w:type="spellStart"/>
            <w:r w:rsidRPr="00440306">
              <w:rPr>
                <w:sz w:val="18"/>
                <w:szCs w:val="18"/>
              </w:rPr>
              <w:t>Höbringi</w:t>
            </w:r>
            <w:proofErr w:type="spellEnd"/>
            <w:r w:rsidRPr="00440306">
              <w:rPr>
                <w:sz w:val="18"/>
                <w:szCs w:val="18"/>
              </w:rPr>
              <w:t xml:space="preserve"> Metsad kuuluvad maatulundusmaa sihtotstarbega maaüksused </w:t>
            </w:r>
            <w:proofErr w:type="spellStart"/>
            <w:r w:rsidRPr="00440306">
              <w:rPr>
                <w:sz w:val="18"/>
                <w:szCs w:val="18"/>
              </w:rPr>
              <w:t>Höbringi</w:t>
            </w:r>
            <w:proofErr w:type="spellEnd"/>
            <w:r w:rsidRPr="00440306">
              <w:rPr>
                <w:sz w:val="18"/>
                <w:szCs w:val="18"/>
              </w:rPr>
              <w:t xml:space="preserve"> ja </w:t>
            </w:r>
            <w:proofErr w:type="spellStart"/>
            <w:r w:rsidRPr="00440306">
              <w:rPr>
                <w:sz w:val="18"/>
                <w:szCs w:val="18"/>
              </w:rPr>
              <w:t>Tusari</w:t>
            </w:r>
            <w:proofErr w:type="spellEnd"/>
            <w:r w:rsidRPr="00440306">
              <w:rPr>
                <w:sz w:val="18"/>
                <w:szCs w:val="18"/>
              </w:rPr>
              <w:t xml:space="preserve"> külas. Valdavalt on tegu suure metsamassiiviga, mida läbib kõrgepingeliin. Nimetatud maaüksused piirnevad Lääne maakonna tuuleenergeetika teemaplaneeringus (Lääne maakonnaplaneeringu 2030+ lisa) määratud elektrituulikute jaoks sobilike arendusaladega (sobilikud elektrienergia tootmiseks), mistõttu teeb OÜ </w:t>
            </w:r>
            <w:proofErr w:type="spellStart"/>
            <w:r w:rsidRPr="00440306">
              <w:rPr>
                <w:sz w:val="18"/>
                <w:szCs w:val="18"/>
              </w:rPr>
              <w:t>Höbringi</w:t>
            </w:r>
            <w:proofErr w:type="spellEnd"/>
            <w:r w:rsidRPr="00440306">
              <w:rPr>
                <w:sz w:val="18"/>
                <w:szCs w:val="18"/>
              </w:rPr>
              <w:t xml:space="preserve"> Metsad ettepaneku laiendada nimetatud arendusalasid meile kuuluvate kinnistute osas – sellise käsitluse korral oleks tagatud kõige laiaulatuslikum isikute ja asutuste kaasamine.</w:t>
            </w:r>
          </w:p>
        </w:tc>
        <w:tc>
          <w:tcPr>
            <w:tcW w:w="0" w:type="auto"/>
            <w:hideMark/>
          </w:tcPr>
          <w:p w14:paraId="682EC972" w14:textId="77777777" w:rsidR="001F303D" w:rsidRPr="00440306" w:rsidRDefault="001F303D" w:rsidP="00A31E74">
            <w:pPr>
              <w:spacing w:line="240" w:lineRule="auto"/>
              <w:rPr>
                <w:sz w:val="18"/>
                <w:szCs w:val="18"/>
              </w:rPr>
            </w:pPr>
            <w:r w:rsidRPr="00440306">
              <w:rPr>
                <w:sz w:val="18"/>
                <w:szCs w:val="18"/>
              </w:rPr>
              <w:t xml:space="preserve">Ettepanekut analüüsitakse planeeringu koostamisel ja otsustatakse ettepaneku elluviimise võimalikkus. </w:t>
            </w:r>
            <w:proofErr w:type="spellStart"/>
            <w:r w:rsidRPr="00440306">
              <w:rPr>
                <w:sz w:val="18"/>
                <w:szCs w:val="18"/>
              </w:rPr>
              <w:t>LS-i</w:t>
            </w:r>
            <w:proofErr w:type="spellEnd"/>
            <w:r w:rsidRPr="00440306">
              <w:rPr>
                <w:sz w:val="18"/>
                <w:szCs w:val="18"/>
              </w:rPr>
              <w:t xml:space="preserve"> ei täiendata.</w:t>
            </w:r>
          </w:p>
        </w:tc>
      </w:tr>
      <w:tr w:rsidR="001F303D" w:rsidRPr="002A22B0" w14:paraId="421A1C2A" w14:textId="77777777" w:rsidTr="00483678">
        <w:trPr>
          <w:trHeight w:val="596"/>
        </w:trPr>
        <w:tc>
          <w:tcPr>
            <w:tcW w:w="0" w:type="auto"/>
            <w:hideMark/>
          </w:tcPr>
          <w:p w14:paraId="37545379" w14:textId="77777777" w:rsidR="001F303D" w:rsidRPr="00440306" w:rsidRDefault="001F303D" w:rsidP="00A31E74">
            <w:pPr>
              <w:spacing w:line="240" w:lineRule="auto"/>
              <w:rPr>
                <w:sz w:val="18"/>
                <w:szCs w:val="18"/>
              </w:rPr>
            </w:pPr>
            <w:r w:rsidRPr="00440306">
              <w:rPr>
                <w:sz w:val="18"/>
                <w:szCs w:val="18"/>
              </w:rPr>
              <w:t>21</w:t>
            </w:r>
          </w:p>
        </w:tc>
        <w:tc>
          <w:tcPr>
            <w:tcW w:w="0" w:type="auto"/>
            <w:hideMark/>
          </w:tcPr>
          <w:p w14:paraId="39131203" w14:textId="77777777" w:rsidR="001F303D" w:rsidRPr="00440306" w:rsidRDefault="001F303D" w:rsidP="00A31E74">
            <w:pPr>
              <w:spacing w:line="240" w:lineRule="auto"/>
              <w:rPr>
                <w:sz w:val="18"/>
                <w:szCs w:val="18"/>
              </w:rPr>
            </w:pPr>
            <w:r w:rsidRPr="00440306">
              <w:rPr>
                <w:sz w:val="18"/>
                <w:szCs w:val="18"/>
              </w:rPr>
              <w:t>Terviseamet 31.05.19 Meie: 31.05.2019 nr 9.3 4/19/3126 2</w:t>
            </w:r>
          </w:p>
        </w:tc>
        <w:tc>
          <w:tcPr>
            <w:tcW w:w="0" w:type="auto"/>
            <w:hideMark/>
          </w:tcPr>
          <w:p w14:paraId="2BA6DAC0" w14:textId="77777777" w:rsidR="001F303D" w:rsidRPr="00440306" w:rsidRDefault="001F303D" w:rsidP="00A31E74">
            <w:pPr>
              <w:spacing w:line="240" w:lineRule="auto"/>
              <w:rPr>
                <w:sz w:val="18"/>
                <w:szCs w:val="18"/>
              </w:rPr>
            </w:pPr>
            <w:r w:rsidRPr="00440306">
              <w:rPr>
                <w:sz w:val="18"/>
                <w:szCs w:val="18"/>
              </w:rPr>
              <w:t>Kirjas on esitatud üldpõhimõtteid.</w:t>
            </w:r>
          </w:p>
        </w:tc>
        <w:tc>
          <w:tcPr>
            <w:tcW w:w="0" w:type="auto"/>
            <w:hideMark/>
          </w:tcPr>
          <w:p w14:paraId="3B22D38A" w14:textId="77777777" w:rsidR="001F303D" w:rsidRPr="00440306" w:rsidRDefault="001F303D" w:rsidP="00A31E74">
            <w:pPr>
              <w:spacing w:line="240" w:lineRule="auto"/>
              <w:rPr>
                <w:sz w:val="18"/>
                <w:szCs w:val="18"/>
              </w:rPr>
            </w:pPr>
            <w:r w:rsidRPr="00440306">
              <w:rPr>
                <w:sz w:val="18"/>
                <w:szCs w:val="18"/>
              </w:rPr>
              <w:t xml:space="preserve">Planeeringu koostamisel arvestatakse kirjas esitatud üldpõhimõtteid, </w:t>
            </w:r>
            <w:proofErr w:type="spellStart"/>
            <w:r w:rsidRPr="00440306">
              <w:rPr>
                <w:sz w:val="18"/>
                <w:szCs w:val="18"/>
              </w:rPr>
              <w:t>LS-i</w:t>
            </w:r>
            <w:proofErr w:type="spellEnd"/>
            <w:r w:rsidRPr="00440306">
              <w:rPr>
                <w:sz w:val="18"/>
                <w:szCs w:val="18"/>
              </w:rPr>
              <w:t xml:space="preserve"> muutmine ei ole vajalik.</w:t>
            </w:r>
          </w:p>
        </w:tc>
      </w:tr>
      <w:tr w:rsidR="001F303D" w:rsidRPr="002A22B0" w14:paraId="509F87CA" w14:textId="77777777" w:rsidTr="00483678">
        <w:trPr>
          <w:trHeight w:val="1200"/>
        </w:trPr>
        <w:tc>
          <w:tcPr>
            <w:tcW w:w="0" w:type="auto"/>
            <w:hideMark/>
          </w:tcPr>
          <w:p w14:paraId="7EB75896" w14:textId="77777777" w:rsidR="001F303D" w:rsidRPr="00440306" w:rsidRDefault="001F303D" w:rsidP="00A31E74">
            <w:pPr>
              <w:spacing w:line="240" w:lineRule="auto"/>
              <w:rPr>
                <w:sz w:val="18"/>
                <w:szCs w:val="18"/>
              </w:rPr>
            </w:pPr>
            <w:r w:rsidRPr="00440306">
              <w:rPr>
                <w:sz w:val="18"/>
                <w:szCs w:val="18"/>
              </w:rPr>
              <w:t>22</w:t>
            </w:r>
          </w:p>
        </w:tc>
        <w:tc>
          <w:tcPr>
            <w:tcW w:w="0" w:type="auto"/>
            <w:hideMark/>
          </w:tcPr>
          <w:p w14:paraId="5ACE70D2" w14:textId="77777777" w:rsidR="001F303D" w:rsidRPr="00440306" w:rsidRDefault="001F303D" w:rsidP="00A31E74">
            <w:pPr>
              <w:spacing w:line="240" w:lineRule="auto"/>
              <w:rPr>
                <w:sz w:val="18"/>
                <w:szCs w:val="18"/>
              </w:rPr>
            </w:pPr>
            <w:r w:rsidRPr="00440306">
              <w:rPr>
                <w:sz w:val="18"/>
                <w:szCs w:val="18"/>
              </w:rPr>
              <w:t>Kaitseministeerium, 28.06.19</w:t>
            </w:r>
          </w:p>
        </w:tc>
        <w:tc>
          <w:tcPr>
            <w:tcW w:w="0" w:type="auto"/>
            <w:hideMark/>
          </w:tcPr>
          <w:p w14:paraId="3CCB0BB8" w14:textId="77777777" w:rsidR="001F303D" w:rsidRPr="00440306" w:rsidRDefault="001F303D" w:rsidP="00A31E74">
            <w:pPr>
              <w:spacing w:line="240" w:lineRule="auto"/>
              <w:rPr>
                <w:sz w:val="18"/>
                <w:szCs w:val="18"/>
              </w:rPr>
            </w:pPr>
            <w:r w:rsidRPr="00440306">
              <w:rPr>
                <w:sz w:val="18"/>
                <w:szCs w:val="18"/>
              </w:rPr>
              <w:t xml:space="preserve">Kirjas on esitatud üldpõhimõtteid ja konkreetsed </w:t>
            </w:r>
            <w:proofErr w:type="spellStart"/>
            <w:r w:rsidRPr="00440306">
              <w:rPr>
                <w:sz w:val="18"/>
                <w:szCs w:val="18"/>
              </w:rPr>
              <w:t>riigikaitselised</w:t>
            </w:r>
            <w:proofErr w:type="spellEnd"/>
            <w:r w:rsidRPr="00440306">
              <w:rPr>
                <w:sz w:val="18"/>
                <w:szCs w:val="18"/>
              </w:rPr>
              <w:t xml:space="preserve"> objektid koos piiranguvöönditega.</w:t>
            </w:r>
          </w:p>
        </w:tc>
        <w:tc>
          <w:tcPr>
            <w:tcW w:w="0" w:type="auto"/>
            <w:hideMark/>
          </w:tcPr>
          <w:p w14:paraId="548D6D1B" w14:textId="77777777" w:rsidR="001F303D" w:rsidRPr="00440306" w:rsidRDefault="001F303D" w:rsidP="00A31E74">
            <w:pPr>
              <w:spacing w:line="240" w:lineRule="auto"/>
              <w:rPr>
                <w:sz w:val="18"/>
                <w:szCs w:val="18"/>
              </w:rPr>
            </w:pPr>
            <w:r w:rsidRPr="00440306">
              <w:rPr>
                <w:sz w:val="18"/>
                <w:szCs w:val="18"/>
              </w:rPr>
              <w:t xml:space="preserve">Planeeringu koostamisel arvestatakse kirjas esitatud objektide ja nende piiranguvöönditega, </w:t>
            </w:r>
            <w:proofErr w:type="spellStart"/>
            <w:r w:rsidRPr="00440306">
              <w:rPr>
                <w:sz w:val="18"/>
                <w:szCs w:val="18"/>
              </w:rPr>
              <w:t>LS-i</w:t>
            </w:r>
            <w:proofErr w:type="spellEnd"/>
            <w:r w:rsidRPr="00440306">
              <w:rPr>
                <w:sz w:val="18"/>
                <w:szCs w:val="18"/>
              </w:rPr>
              <w:t xml:space="preserve"> muutmine ei ole vajalik.</w:t>
            </w:r>
          </w:p>
        </w:tc>
      </w:tr>
      <w:tr w:rsidR="00483678" w14:paraId="58D887EE" w14:textId="77777777" w:rsidTr="00483678">
        <w:trPr>
          <w:trHeight w:val="1410"/>
        </w:trPr>
        <w:tc>
          <w:tcPr>
            <w:tcW w:w="0" w:type="auto"/>
          </w:tcPr>
          <w:p w14:paraId="7D0587C5" w14:textId="77777777" w:rsidR="00483678" w:rsidRDefault="00483678">
            <w:pPr>
              <w:pStyle w:val="Default"/>
              <w:rPr>
                <w:sz w:val="18"/>
                <w:szCs w:val="18"/>
              </w:rPr>
            </w:pPr>
            <w:r>
              <w:rPr>
                <w:sz w:val="18"/>
                <w:szCs w:val="18"/>
              </w:rPr>
              <w:t xml:space="preserve">23 </w:t>
            </w:r>
          </w:p>
        </w:tc>
        <w:tc>
          <w:tcPr>
            <w:tcW w:w="0" w:type="auto"/>
          </w:tcPr>
          <w:p w14:paraId="58367DD0" w14:textId="77777777" w:rsidR="00483678" w:rsidRDefault="00483678">
            <w:pPr>
              <w:pStyle w:val="Default"/>
              <w:rPr>
                <w:sz w:val="18"/>
                <w:szCs w:val="18"/>
              </w:rPr>
            </w:pPr>
            <w:r>
              <w:rPr>
                <w:sz w:val="18"/>
                <w:szCs w:val="18"/>
              </w:rPr>
              <w:t xml:space="preserve">Enefit Green AS 26.08.2019 nr TO-JUH-6/196 </w:t>
            </w:r>
          </w:p>
        </w:tc>
        <w:tc>
          <w:tcPr>
            <w:tcW w:w="0" w:type="auto"/>
          </w:tcPr>
          <w:p w14:paraId="3D85681C" w14:textId="77777777" w:rsidR="00483678" w:rsidRDefault="00483678">
            <w:pPr>
              <w:pStyle w:val="Default"/>
              <w:rPr>
                <w:sz w:val="18"/>
                <w:szCs w:val="18"/>
              </w:rPr>
            </w:pPr>
            <w:r>
              <w:rPr>
                <w:sz w:val="18"/>
                <w:szCs w:val="18"/>
              </w:rPr>
              <w:t xml:space="preserve">Kaaluda võimalusi planeerida Risti aleviku lähistel Enefit Green AS- </w:t>
            </w:r>
            <w:proofErr w:type="spellStart"/>
            <w:r>
              <w:rPr>
                <w:sz w:val="18"/>
                <w:szCs w:val="18"/>
              </w:rPr>
              <w:t>ile</w:t>
            </w:r>
            <w:proofErr w:type="spellEnd"/>
            <w:r>
              <w:rPr>
                <w:sz w:val="18"/>
                <w:szCs w:val="18"/>
              </w:rPr>
              <w:t xml:space="preserve"> kuuluv ala tuuleenergia arenduseks perspektiivse alana. Palume kaasata elektrienergia tootmisettevõtted. Kaaluda võimalusi planeerida tuulikute rajamist rohelise võrgustiku aladele ja väärtuslikele maastikele. </w:t>
            </w:r>
          </w:p>
        </w:tc>
        <w:tc>
          <w:tcPr>
            <w:tcW w:w="0" w:type="auto"/>
          </w:tcPr>
          <w:p w14:paraId="41F7C1F4" w14:textId="77777777" w:rsidR="00483678" w:rsidRDefault="00483678">
            <w:pPr>
              <w:pStyle w:val="Default"/>
              <w:rPr>
                <w:sz w:val="18"/>
                <w:szCs w:val="18"/>
              </w:rPr>
            </w:pPr>
            <w:r>
              <w:rPr>
                <w:sz w:val="18"/>
                <w:szCs w:val="18"/>
              </w:rPr>
              <w:t xml:space="preserve">Planeeringu koostamisel arvestatakse kirjas esitatud huvidega ja kaalutakse neid edaspidises protsessis. </w:t>
            </w:r>
            <w:proofErr w:type="spellStart"/>
            <w:r>
              <w:rPr>
                <w:sz w:val="18"/>
                <w:szCs w:val="18"/>
              </w:rPr>
              <w:t>LS-i</w:t>
            </w:r>
            <w:proofErr w:type="spellEnd"/>
            <w:r>
              <w:rPr>
                <w:sz w:val="18"/>
                <w:szCs w:val="18"/>
              </w:rPr>
              <w:t xml:space="preserve"> muutmine pole vajalik. Planeeringus määratletakse perspektiivsed tuulenergia tootmise alad kasutades selleks muuhulgas algatatud kohaliku omavalitsuse eriplaneeringust saadavat sisendit. Enefit Green AS on lisatud kaasatavate hulka. Planeeringu koostamisel analüüsitakse rohelise võrgustiku ja väärtuslike maastike tingimusi. </w:t>
            </w:r>
          </w:p>
        </w:tc>
      </w:tr>
    </w:tbl>
    <w:p w14:paraId="13292834" w14:textId="77777777" w:rsidR="001F303D" w:rsidRDefault="001F303D" w:rsidP="001F303D">
      <w:pPr>
        <w:rPr>
          <w:lang w:eastAsia="et-EE"/>
        </w:rPr>
      </w:pPr>
    </w:p>
    <w:p w14:paraId="46E3C57A" w14:textId="77777777" w:rsidR="0077428F" w:rsidRDefault="0077428F"/>
    <w:sectPr w:rsidR="0077428F" w:rsidSect="001F303D">
      <w:headerReference w:type="even" r:id="rId6"/>
      <w:headerReference w:type="default" r:id="rId7"/>
      <w:footerReference w:type="even" r:id="rId8"/>
      <w:footerReference w:type="default" r:id="rId9"/>
      <w:pgSz w:w="11906" w:h="16838" w:code="9"/>
      <w:pgMar w:top="1418" w:right="1134" w:bottom="1134"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05317" w14:textId="77777777" w:rsidR="00B57F0D" w:rsidRDefault="00B57F0D">
      <w:pPr>
        <w:spacing w:after="0" w:line="240" w:lineRule="auto"/>
      </w:pPr>
      <w:r>
        <w:separator/>
      </w:r>
    </w:p>
  </w:endnote>
  <w:endnote w:type="continuationSeparator" w:id="0">
    <w:p w14:paraId="739D8DFB" w14:textId="77777777" w:rsidR="00B57F0D" w:rsidRDefault="00B5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24" w:type="dxa"/>
      <w:tblInd w:w="-743" w:type="dxa"/>
      <w:tblLook w:val="04A0" w:firstRow="1" w:lastRow="0" w:firstColumn="1" w:lastColumn="0" w:noHBand="0" w:noVBand="1"/>
    </w:tblPr>
    <w:tblGrid>
      <w:gridCol w:w="2552"/>
      <w:gridCol w:w="9072"/>
    </w:tblGrid>
    <w:tr w:rsidR="00714E21" w:rsidRPr="003676F6" w14:paraId="72554AA4" w14:textId="77777777" w:rsidTr="003676F6">
      <w:trPr>
        <w:trHeight w:val="97"/>
      </w:trPr>
      <w:tc>
        <w:tcPr>
          <w:tcW w:w="2552" w:type="dxa"/>
          <w:shd w:val="clear" w:color="auto" w:fill="auto"/>
        </w:tcPr>
        <w:p w14:paraId="06304507" w14:textId="77777777" w:rsidR="00714E21" w:rsidRPr="003676F6" w:rsidRDefault="001F303D" w:rsidP="005F5869">
          <w:pPr>
            <w:pStyle w:val="Jalus"/>
            <w:ind w:left="630"/>
          </w:pPr>
          <w:r>
            <w:rPr>
              <w:noProof/>
              <w:lang w:eastAsia="et-EE"/>
            </w:rPr>
            <w:drawing>
              <wp:anchor distT="0" distB="0" distL="114300" distR="114300" simplePos="0" relativeHeight="251660288" behindDoc="1" locked="0" layoutInCell="1" allowOverlap="1" wp14:anchorId="1FBE9632" wp14:editId="6D94B2EF">
                <wp:simplePos x="0" y="0"/>
                <wp:positionH relativeFrom="column">
                  <wp:posOffset>428625</wp:posOffset>
                </wp:positionH>
                <wp:positionV relativeFrom="paragraph">
                  <wp:posOffset>-832437</wp:posOffset>
                </wp:positionV>
                <wp:extent cx="1014730" cy="1003935"/>
                <wp:effectExtent l="0" t="0" r="0" b="5715"/>
                <wp:wrapNone/>
                <wp:docPr id="16" name="Picture 16" descr="Description: Logo tekstita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ogo tekstita 150.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14730" cy="1003935"/>
                        </a:xfrm>
                        <a:prstGeom prst="rect">
                          <a:avLst/>
                        </a:prstGeom>
                        <a:noFill/>
                      </pic:spPr>
                    </pic:pic>
                  </a:graphicData>
                </a:graphic>
                <wp14:sizeRelH relativeFrom="margin">
                  <wp14:pctWidth>0</wp14:pctWidth>
                </wp14:sizeRelH>
                <wp14:sizeRelV relativeFrom="margin">
                  <wp14:pctHeight>0</wp14:pctHeight>
                </wp14:sizeRelV>
              </wp:anchor>
            </w:drawing>
          </w:r>
          <w:r w:rsidRPr="003676F6">
            <w:fldChar w:fldCharType="begin"/>
          </w:r>
          <w:r w:rsidRPr="003676F6">
            <w:instrText>PAGE   \* MERGEFORMAT</w:instrText>
          </w:r>
          <w:r w:rsidRPr="003676F6">
            <w:fldChar w:fldCharType="separate"/>
          </w:r>
          <w:r>
            <w:rPr>
              <w:noProof/>
            </w:rPr>
            <w:t>6</w:t>
          </w:r>
          <w:r w:rsidRPr="003676F6">
            <w:fldChar w:fldCharType="end"/>
          </w:r>
        </w:p>
      </w:tc>
      <w:tc>
        <w:tcPr>
          <w:tcW w:w="9072" w:type="dxa"/>
          <w:tcBorders>
            <w:top w:val="single" w:sz="4" w:space="0" w:color="auto"/>
          </w:tcBorders>
          <w:shd w:val="clear" w:color="auto" w:fill="auto"/>
          <w:vAlign w:val="bottom"/>
        </w:tcPr>
        <w:sdt>
          <w:sdtPr>
            <w:alias w:val="Ettevõte"/>
            <w:tag w:val=""/>
            <w:id w:val="-831058869"/>
            <w:showingPlcHdr/>
            <w:dataBinding w:prefixMappings="xmlns:ns0='http://schemas.openxmlformats.org/officeDocument/2006/extended-properties' " w:xpath="/ns0:Properties[1]/ns0:Company[1]" w:storeItemID="{6668398D-A668-4E3E-A5EB-62B293D839F1}"/>
            <w:text/>
          </w:sdtPr>
          <w:sdtEndPr/>
          <w:sdtContent>
            <w:p w14:paraId="04D4C9FB" w14:textId="406A4653" w:rsidR="00714E21" w:rsidRPr="003676F6" w:rsidRDefault="00086499" w:rsidP="0077387D">
              <w:pPr>
                <w:pStyle w:val="Jalus"/>
                <w:tabs>
                  <w:tab w:val="left" w:pos="7263"/>
                </w:tabs>
                <w:ind w:right="1593"/>
                <w:jc w:val="right"/>
                <w:rPr>
                  <w:b/>
                </w:rPr>
              </w:pPr>
              <w:r>
                <w:t xml:space="preserve">     </w:t>
              </w:r>
            </w:p>
          </w:sdtContent>
        </w:sdt>
      </w:tc>
    </w:tr>
  </w:tbl>
  <w:p w14:paraId="4D1D7914" w14:textId="77777777" w:rsidR="00714E21" w:rsidRPr="001B2F13" w:rsidRDefault="00B57F0D" w:rsidP="00B4151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7"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2835"/>
    </w:tblGrid>
    <w:tr w:rsidR="00714E21" w:rsidRPr="003676F6" w14:paraId="73BC0328" w14:textId="77777777" w:rsidTr="003676F6">
      <w:tc>
        <w:tcPr>
          <w:tcW w:w="9072" w:type="dxa"/>
          <w:tcBorders>
            <w:left w:val="nil"/>
            <w:bottom w:val="nil"/>
            <w:right w:val="nil"/>
          </w:tcBorders>
          <w:shd w:val="clear" w:color="auto" w:fill="auto"/>
        </w:tcPr>
        <w:sdt>
          <w:sdtPr>
            <w:alias w:val="Ettevõte"/>
            <w:tag w:val=""/>
            <w:id w:val="-641808962"/>
            <w:showingPlcHdr/>
            <w:dataBinding w:prefixMappings="xmlns:ns0='http://schemas.openxmlformats.org/officeDocument/2006/extended-properties' " w:xpath="/ns0:Properties[1]/ns0:Company[1]" w:storeItemID="{6668398D-A668-4E3E-A5EB-62B293D839F1}"/>
            <w:text/>
          </w:sdtPr>
          <w:sdtEndPr/>
          <w:sdtContent>
            <w:p w14:paraId="5E3FC1F7" w14:textId="4818BBE3" w:rsidR="00714E21" w:rsidRPr="003676F6" w:rsidRDefault="00086499" w:rsidP="0077387D">
              <w:pPr>
                <w:pStyle w:val="Jalus"/>
                <w:ind w:left="1593"/>
              </w:pPr>
              <w:r>
                <w:t xml:space="preserve">     </w:t>
              </w:r>
            </w:p>
          </w:sdtContent>
        </w:sdt>
      </w:tc>
      <w:tc>
        <w:tcPr>
          <w:tcW w:w="2835" w:type="dxa"/>
          <w:tcBorders>
            <w:top w:val="nil"/>
            <w:left w:val="nil"/>
            <w:bottom w:val="nil"/>
            <w:right w:val="nil"/>
          </w:tcBorders>
          <w:shd w:val="clear" w:color="auto" w:fill="auto"/>
        </w:tcPr>
        <w:p w14:paraId="4F00FB78" w14:textId="77777777" w:rsidR="00714E21" w:rsidRPr="003676F6" w:rsidRDefault="001F303D" w:rsidP="004F570B">
          <w:pPr>
            <w:pStyle w:val="Jalus"/>
            <w:ind w:left="207" w:right="1128"/>
            <w:jc w:val="right"/>
          </w:pPr>
          <w:r>
            <w:rPr>
              <w:noProof/>
              <w:lang w:eastAsia="et-EE"/>
            </w:rPr>
            <w:drawing>
              <wp:anchor distT="0" distB="0" distL="114300" distR="114300" simplePos="0" relativeHeight="251659264" behindDoc="1" locked="1" layoutInCell="1" allowOverlap="1" wp14:anchorId="7CA1728E" wp14:editId="58B4BBFA">
                <wp:simplePos x="0" y="0"/>
                <wp:positionH relativeFrom="page">
                  <wp:posOffset>0</wp:posOffset>
                </wp:positionH>
                <wp:positionV relativeFrom="page">
                  <wp:posOffset>-828040</wp:posOffset>
                </wp:positionV>
                <wp:extent cx="1015200" cy="1004400"/>
                <wp:effectExtent l="0" t="0" r="0" b="5715"/>
                <wp:wrapNone/>
                <wp:docPr id="17" name="Picture 17" descr="Description: Logo tekstita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tekstita 150.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15200" cy="1004400"/>
                        </a:xfrm>
                        <a:prstGeom prst="rect">
                          <a:avLst/>
                        </a:prstGeom>
                        <a:noFill/>
                      </pic:spPr>
                    </pic:pic>
                  </a:graphicData>
                </a:graphic>
                <wp14:sizeRelH relativeFrom="margin">
                  <wp14:pctWidth>0</wp14:pctWidth>
                </wp14:sizeRelH>
                <wp14:sizeRelV relativeFrom="margin">
                  <wp14:pctHeight>0</wp14:pctHeight>
                </wp14:sizeRelV>
              </wp:anchor>
            </w:drawing>
          </w:r>
          <w:r w:rsidRPr="003676F6">
            <w:fldChar w:fldCharType="begin"/>
          </w:r>
          <w:r w:rsidRPr="003676F6">
            <w:instrText>PAGE   \* MERGEFORMAT</w:instrText>
          </w:r>
          <w:r w:rsidRPr="003676F6">
            <w:fldChar w:fldCharType="separate"/>
          </w:r>
          <w:r>
            <w:rPr>
              <w:noProof/>
            </w:rPr>
            <w:t>7</w:t>
          </w:r>
          <w:r w:rsidRPr="003676F6">
            <w:fldChar w:fldCharType="end"/>
          </w:r>
        </w:p>
      </w:tc>
    </w:tr>
  </w:tbl>
  <w:p w14:paraId="0ED20A33" w14:textId="77777777" w:rsidR="00714E21" w:rsidRPr="001B2F13" w:rsidRDefault="00B57F0D" w:rsidP="00B4151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16434" w14:textId="77777777" w:rsidR="00B57F0D" w:rsidRDefault="00B57F0D">
      <w:pPr>
        <w:spacing w:after="0" w:line="240" w:lineRule="auto"/>
      </w:pPr>
      <w:r>
        <w:separator/>
      </w:r>
    </w:p>
  </w:footnote>
  <w:footnote w:type="continuationSeparator" w:id="0">
    <w:p w14:paraId="76522FF9" w14:textId="77777777" w:rsidR="00B57F0D" w:rsidRDefault="00B57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884" w:type="dxa"/>
      <w:tblInd w:w="-1134" w:type="dxa"/>
      <w:tblBorders>
        <w:bottom w:val="single" w:sz="4" w:space="0" w:color="auto"/>
      </w:tblBorders>
      <w:tblLayout w:type="fixed"/>
      <w:tblLook w:val="04A0" w:firstRow="1" w:lastRow="0" w:firstColumn="1" w:lastColumn="0" w:noHBand="0" w:noVBand="1"/>
    </w:tblPr>
    <w:tblGrid>
      <w:gridCol w:w="1134"/>
      <w:gridCol w:w="10750"/>
    </w:tblGrid>
    <w:tr w:rsidR="00714E21" w:rsidRPr="005517C6" w14:paraId="7EE6213C" w14:textId="77777777" w:rsidTr="00985037">
      <w:trPr>
        <w:trHeight w:val="574"/>
      </w:trPr>
      <w:tc>
        <w:tcPr>
          <w:tcW w:w="1134" w:type="dxa"/>
          <w:shd w:val="clear" w:color="auto" w:fill="auto"/>
        </w:tcPr>
        <w:sdt>
          <w:sdtPr>
            <w:rPr>
              <w:sz w:val="20"/>
              <w:szCs w:val="20"/>
            </w:rPr>
            <w:alias w:val="Subject"/>
            <w:tag w:val=""/>
            <w:id w:val="-1184667495"/>
            <w:showingPlcHdr/>
            <w:dataBinding w:prefixMappings="xmlns:ns0='http://purl.org/dc/elements/1.1/' xmlns:ns1='http://schemas.openxmlformats.org/package/2006/metadata/core-properties' " w:xpath="/ns1:coreProperties[1]/ns0:subject[1]" w:storeItemID="{6C3C8BC8-F283-45AE-878A-BAB7291924A1}"/>
            <w:text/>
          </w:sdtPr>
          <w:sdtEndPr/>
          <w:sdtContent>
            <w:p w14:paraId="2CF801DF" w14:textId="77777777" w:rsidR="00714E21" w:rsidRPr="003676F6" w:rsidRDefault="001F303D" w:rsidP="009509D8">
              <w:pPr>
                <w:pStyle w:val="Pis"/>
                <w:jc w:val="right"/>
              </w:pPr>
              <w:r>
                <w:rPr>
                  <w:sz w:val="20"/>
                  <w:szCs w:val="20"/>
                </w:rPr>
                <w:t xml:space="preserve">     </w:t>
              </w:r>
            </w:p>
          </w:sdtContent>
        </w:sdt>
      </w:tc>
      <w:tc>
        <w:tcPr>
          <w:tcW w:w="10750" w:type="dxa"/>
        </w:tcPr>
        <w:p w14:paraId="416C9D94" w14:textId="77777777" w:rsidR="00714E21" w:rsidRPr="005517C6" w:rsidRDefault="00B57F0D" w:rsidP="009509D8">
          <w:pPr>
            <w:pStyle w:val="Pis"/>
            <w:jc w:val="left"/>
            <w:rPr>
              <w:rFonts w:eastAsia="Arial" w:cs="Calibri"/>
              <w:bCs/>
              <w:sz w:val="20"/>
              <w:szCs w:val="20"/>
              <w:lang w:eastAsia="ar-SA"/>
            </w:rPr>
          </w:pPr>
          <w:sdt>
            <w:sdtPr>
              <w:rPr>
                <w:rFonts w:eastAsia="Arial" w:cs="Calibri"/>
                <w:bCs/>
                <w:sz w:val="20"/>
                <w:szCs w:val="20"/>
                <w:lang w:eastAsia="ar-SA"/>
              </w:rPr>
              <w:alias w:val="Title"/>
              <w:tag w:val=""/>
              <w:id w:val="-1445011"/>
              <w:showingPlcHdr/>
              <w:dataBinding w:prefixMappings="xmlns:ns0='http://purl.org/dc/elements/1.1/' xmlns:ns1='http://schemas.openxmlformats.org/package/2006/metadata/core-properties' " w:xpath="/ns1:coreProperties[1]/ns0:title[1]" w:storeItemID="{6C3C8BC8-F283-45AE-878A-BAB7291924A1}"/>
              <w:text/>
            </w:sdtPr>
            <w:sdtEndPr/>
            <w:sdtContent>
              <w:r w:rsidR="001F303D">
                <w:rPr>
                  <w:rFonts w:eastAsia="Arial" w:cs="Calibri"/>
                  <w:bCs/>
                  <w:sz w:val="20"/>
                  <w:szCs w:val="20"/>
                  <w:lang w:eastAsia="ar-SA"/>
                </w:rPr>
                <w:t xml:space="preserve">     </w:t>
              </w:r>
            </w:sdtContent>
          </w:sdt>
          <w:r w:rsidR="001F303D">
            <w:rPr>
              <w:rFonts w:eastAsia="Arial" w:cs="Calibri"/>
              <w:bCs/>
              <w:sz w:val="20"/>
              <w:szCs w:val="20"/>
              <w:lang w:eastAsia="ar-SA"/>
            </w:rPr>
            <w:t xml:space="preserve"> </w:t>
          </w:r>
        </w:p>
      </w:tc>
    </w:tr>
  </w:tbl>
  <w:p w14:paraId="5D95FF45" w14:textId="77777777" w:rsidR="00714E21" w:rsidRPr="00A82E24" w:rsidRDefault="00B57F0D" w:rsidP="00A82E2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7" w:type="dxa"/>
      <w:tblInd w:w="-1593" w:type="dxa"/>
      <w:tblBorders>
        <w:bottom w:val="single" w:sz="4" w:space="0" w:color="auto"/>
      </w:tblBorders>
      <w:tblLook w:val="04A0" w:firstRow="1" w:lastRow="0" w:firstColumn="1" w:lastColumn="0" w:noHBand="0" w:noVBand="1"/>
    </w:tblPr>
    <w:tblGrid>
      <w:gridCol w:w="10773"/>
      <w:gridCol w:w="1134"/>
    </w:tblGrid>
    <w:tr w:rsidR="00714E21" w:rsidRPr="003676F6" w14:paraId="39932DBB" w14:textId="77777777" w:rsidTr="006C4331">
      <w:trPr>
        <w:trHeight w:val="573"/>
      </w:trPr>
      <w:tc>
        <w:tcPr>
          <w:tcW w:w="10773" w:type="dxa"/>
          <w:shd w:val="clear" w:color="auto" w:fill="auto"/>
        </w:tcPr>
        <w:sdt>
          <w:sdtPr>
            <w:rPr>
              <w:rFonts w:eastAsia="Arial" w:cs="Calibri"/>
              <w:bCs/>
              <w:sz w:val="20"/>
              <w:szCs w:val="20"/>
              <w:lang w:eastAsia="ar-SA"/>
            </w:rPr>
            <w:alias w:val="Title"/>
            <w:tag w:val=""/>
            <w:id w:val="-1984383624"/>
            <w:showingPlcHdr/>
            <w:dataBinding w:prefixMappings="xmlns:ns0='http://purl.org/dc/elements/1.1/' xmlns:ns1='http://schemas.openxmlformats.org/package/2006/metadata/core-properties' " w:xpath="/ns1:coreProperties[1]/ns0:title[1]" w:storeItemID="{6C3C8BC8-F283-45AE-878A-BAB7291924A1}"/>
            <w:text/>
          </w:sdtPr>
          <w:sdtEndPr/>
          <w:sdtContent>
            <w:p w14:paraId="5D9333A4" w14:textId="77777777" w:rsidR="00714E21" w:rsidRPr="003676F6" w:rsidRDefault="001F303D" w:rsidP="005517C6">
              <w:pPr>
                <w:pStyle w:val="Pis"/>
                <w:jc w:val="right"/>
              </w:pPr>
              <w:r>
                <w:rPr>
                  <w:rFonts w:eastAsia="Arial" w:cs="Calibri"/>
                  <w:bCs/>
                  <w:sz w:val="20"/>
                  <w:szCs w:val="20"/>
                  <w:lang w:eastAsia="ar-SA"/>
                </w:rPr>
                <w:t xml:space="preserve">     </w:t>
              </w:r>
            </w:p>
          </w:sdtContent>
        </w:sdt>
      </w:tc>
      <w:tc>
        <w:tcPr>
          <w:tcW w:w="1134" w:type="dxa"/>
          <w:shd w:val="clear" w:color="auto" w:fill="auto"/>
        </w:tcPr>
        <w:sdt>
          <w:sdtPr>
            <w:rPr>
              <w:sz w:val="20"/>
              <w:szCs w:val="20"/>
            </w:rPr>
            <w:alias w:val="Subject"/>
            <w:tag w:val=""/>
            <w:id w:val="249083791"/>
            <w:showingPlcHdr/>
            <w:dataBinding w:prefixMappings="xmlns:ns0='http://purl.org/dc/elements/1.1/' xmlns:ns1='http://schemas.openxmlformats.org/package/2006/metadata/core-properties' " w:xpath="/ns1:coreProperties[1]/ns0:subject[1]" w:storeItemID="{6C3C8BC8-F283-45AE-878A-BAB7291924A1}"/>
            <w:text/>
          </w:sdtPr>
          <w:sdtEndPr/>
          <w:sdtContent>
            <w:p w14:paraId="7330FE28" w14:textId="77777777" w:rsidR="00714E21" w:rsidRPr="003676F6" w:rsidRDefault="001F303D" w:rsidP="003676F6">
              <w:pPr>
                <w:pStyle w:val="Standard"/>
                <w:tabs>
                  <w:tab w:val="left" w:pos="496"/>
                </w:tabs>
                <w:spacing w:after="0" w:line="240" w:lineRule="auto"/>
                <w:ind w:left="2160" w:hanging="2160"/>
                <w:rPr>
                  <w:sz w:val="20"/>
                  <w:szCs w:val="20"/>
                </w:rPr>
              </w:pPr>
              <w:r>
                <w:rPr>
                  <w:sz w:val="20"/>
                  <w:szCs w:val="20"/>
                </w:rPr>
                <w:t xml:space="preserve">     </w:t>
              </w:r>
            </w:p>
          </w:sdtContent>
        </w:sdt>
      </w:tc>
    </w:tr>
  </w:tbl>
  <w:p w14:paraId="5E4E39AC" w14:textId="77777777" w:rsidR="00714E21" w:rsidRPr="005D41F4" w:rsidRDefault="00B57F0D" w:rsidP="005D41F4">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B1"/>
    <w:rsid w:val="000273A0"/>
    <w:rsid w:val="00086499"/>
    <w:rsid w:val="001A05DB"/>
    <w:rsid w:val="001B62B1"/>
    <w:rsid w:val="001F303D"/>
    <w:rsid w:val="00354D41"/>
    <w:rsid w:val="00483678"/>
    <w:rsid w:val="0077428F"/>
    <w:rsid w:val="00982788"/>
    <w:rsid w:val="00A12936"/>
    <w:rsid w:val="00B57F0D"/>
    <w:rsid w:val="00BA415C"/>
    <w:rsid w:val="00C427D0"/>
    <w:rsid w:val="00CB1236"/>
    <w:rsid w:val="00EF48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0754"/>
  <w15:chartTrackingRefBased/>
  <w15:docId w15:val="{36E68513-DD86-4452-B548-8BAD56D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F303D"/>
    <w:pPr>
      <w:spacing w:after="120" w:line="276" w:lineRule="auto"/>
      <w:jc w:val="both"/>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1F303D"/>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nhideWhenUsed/>
    <w:rsid w:val="001F303D"/>
    <w:pPr>
      <w:tabs>
        <w:tab w:val="center" w:pos="4536"/>
        <w:tab w:val="right" w:pos="9072"/>
      </w:tabs>
      <w:spacing w:after="0" w:line="240" w:lineRule="auto"/>
    </w:pPr>
  </w:style>
  <w:style w:type="character" w:customStyle="1" w:styleId="PisMrk">
    <w:name w:val="Päis Märk"/>
    <w:basedOn w:val="Liguvaikefont"/>
    <w:link w:val="Pis"/>
    <w:rsid w:val="001F303D"/>
    <w:rPr>
      <w:rFonts w:ascii="Calibri" w:eastAsia="Calibri" w:hAnsi="Calibri" w:cs="Times New Roman"/>
    </w:rPr>
  </w:style>
  <w:style w:type="paragraph" w:styleId="Jalus">
    <w:name w:val="footer"/>
    <w:basedOn w:val="Normaallaad"/>
    <w:link w:val="JalusMrk"/>
    <w:unhideWhenUsed/>
    <w:rsid w:val="001F303D"/>
    <w:pPr>
      <w:tabs>
        <w:tab w:val="center" w:pos="4536"/>
        <w:tab w:val="right" w:pos="9072"/>
      </w:tabs>
      <w:spacing w:after="0" w:line="240" w:lineRule="auto"/>
    </w:pPr>
  </w:style>
  <w:style w:type="character" w:customStyle="1" w:styleId="JalusMrk">
    <w:name w:val="Jalus Märk"/>
    <w:basedOn w:val="Liguvaikefont"/>
    <w:link w:val="Jalus"/>
    <w:rsid w:val="001F303D"/>
    <w:rPr>
      <w:rFonts w:ascii="Calibri" w:eastAsia="Calibri" w:hAnsi="Calibri" w:cs="Times New Roman"/>
    </w:rPr>
  </w:style>
  <w:style w:type="paragraph" w:customStyle="1" w:styleId="Standard">
    <w:name w:val="Standard"/>
    <w:rsid w:val="001F303D"/>
    <w:pPr>
      <w:suppressAutoHyphens/>
      <w:autoSpaceDE w:val="0"/>
      <w:spacing w:after="200" w:line="276" w:lineRule="auto"/>
    </w:pPr>
    <w:rPr>
      <w:rFonts w:ascii="Calibri" w:eastAsia="Arial" w:hAnsi="Calibri" w:cs="Times New Roman"/>
      <w:szCs w:val="24"/>
      <w:lang w:val="en-US" w:eastAsia="ar-SA"/>
    </w:rPr>
  </w:style>
  <w:style w:type="paragraph" w:styleId="Pealdis">
    <w:name w:val="caption"/>
    <w:basedOn w:val="Normaallaad"/>
    <w:qFormat/>
    <w:rsid w:val="001F303D"/>
    <w:pPr>
      <w:suppressLineNumbers/>
      <w:suppressAutoHyphens/>
      <w:spacing w:before="120"/>
    </w:pPr>
    <w:rPr>
      <w:rFonts w:eastAsia="Times New Roman" w:cs="Tahoma"/>
      <w:i/>
      <w:iCs/>
      <w:sz w:val="20"/>
      <w:szCs w:val="24"/>
      <w:lang w:eastAsia="ar-SA"/>
    </w:rPr>
  </w:style>
  <w:style w:type="paragraph" w:customStyle="1" w:styleId="Default">
    <w:name w:val="Default"/>
    <w:rsid w:val="0048367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4032</Words>
  <Characters>23391</Characters>
  <Application>Microsoft Office Word</Application>
  <DocSecurity>0</DocSecurity>
  <Lines>194</Lines>
  <Paragraphs>54</Paragraphs>
  <ScaleCrop>false</ScaleCrop>
  <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 Salm</dc:creator>
  <cp:keywords/>
  <dc:description/>
  <cp:lastModifiedBy>Heikki Salm</cp:lastModifiedBy>
  <cp:revision>2</cp:revision>
  <dcterms:created xsi:type="dcterms:W3CDTF">2019-12-18T07:51:00Z</dcterms:created>
  <dcterms:modified xsi:type="dcterms:W3CDTF">2019-12-18T07:51:00Z</dcterms:modified>
</cp:coreProperties>
</file>