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6F64" w:rsidRPr="0076206A" w:rsidRDefault="00D055C6" w:rsidP="00163E6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6206A">
        <w:rPr>
          <w:rFonts w:ascii="Times New Roman" w:hAnsi="Times New Roman" w:cs="Times New Roman"/>
          <w:b/>
          <w:bCs/>
          <w:sz w:val="24"/>
          <w:szCs w:val="24"/>
        </w:rPr>
        <w:t xml:space="preserve">Lisa </w:t>
      </w:r>
      <w:r w:rsidR="0076206A" w:rsidRPr="0076206A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Pr="0076206A">
        <w:rPr>
          <w:rFonts w:ascii="Times New Roman" w:hAnsi="Times New Roman" w:cs="Times New Roman"/>
          <w:b/>
          <w:bCs/>
          <w:sz w:val="24"/>
          <w:szCs w:val="24"/>
        </w:rPr>
        <w:t xml:space="preserve"> Lähteülesanne projekteerimisele</w:t>
      </w:r>
    </w:p>
    <w:p w:rsidR="00D055C6" w:rsidRPr="00CC0C34" w:rsidRDefault="00D055C6" w:rsidP="00163E6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055C6" w:rsidRPr="00CC0C34" w:rsidRDefault="00D055C6" w:rsidP="00163E6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055C6" w:rsidRPr="00CC0C34" w:rsidRDefault="00D055C6" w:rsidP="00163E6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 xml:space="preserve">Hankija nimi: </w:t>
      </w:r>
      <w:r w:rsidRPr="00CC0C34">
        <w:rPr>
          <w:rFonts w:ascii="Times New Roman" w:hAnsi="Times New Roman" w:cs="Times New Roman"/>
          <w:b/>
          <w:sz w:val="24"/>
          <w:szCs w:val="24"/>
        </w:rPr>
        <w:t>Lääne-Nigula Vallavalitsus</w:t>
      </w:r>
    </w:p>
    <w:p w:rsidR="00D055C6" w:rsidRPr="00CC0C34" w:rsidRDefault="00D055C6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 xml:space="preserve">Hanke nimetus: </w:t>
      </w:r>
      <w:r w:rsidRPr="00CC0C34">
        <w:rPr>
          <w:rFonts w:ascii="Times New Roman" w:hAnsi="Times New Roman" w:cs="Times New Roman"/>
          <w:b/>
          <w:sz w:val="24"/>
          <w:szCs w:val="24"/>
        </w:rPr>
        <w:t>„Palivere multifunktsionaalse spordiplatsi projekteerimine“</w:t>
      </w:r>
    </w:p>
    <w:p w:rsidR="00D055C6" w:rsidRPr="00CC0C34" w:rsidRDefault="00D055C6" w:rsidP="00163E6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055C6" w:rsidRPr="00CC0C34" w:rsidRDefault="00D055C6" w:rsidP="00163E6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C0C34">
        <w:rPr>
          <w:rFonts w:ascii="Times New Roman" w:hAnsi="Times New Roman" w:cs="Times New Roman"/>
          <w:b/>
          <w:sz w:val="24"/>
          <w:szCs w:val="24"/>
        </w:rPr>
        <w:t>Olemasolev olukord ja tellija soovid</w:t>
      </w:r>
    </w:p>
    <w:p w:rsidR="00CC0C34" w:rsidRPr="00CC0C34" w:rsidRDefault="00CC0C34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Käesoleva projekti eesmärgiks on rajada Palivere alevikku multifunktsionaalne spordiplats, millel on võimalik tegeleda jalgpalli ja muude spordialadega (kuul, ketas, oda, tuletõrjesport jne).</w:t>
      </w:r>
    </w:p>
    <w:p w:rsidR="002367A1" w:rsidRDefault="002367A1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 w:rsidRPr="002367A1">
        <w:rPr>
          <w:rFonts w:ascii="Times New Roman" w:hAnsi="Times New Roman" w:cs="Times New Roman"/>
          <w:sz w:val="24"/>
          <w:szCs w:val="24"/>
        </w:rPr>
        <w:t xml:space="preserve">Palivere multifunktsionaalne spordiplats rajatakse aadressile </w:t>
      </w:r>
      <w:proofErr w:type="spellStart"/>
      <w:r w:rsidRPr="002367A1">
        <w:rPr>
          <w:rFonts w:ascii="Times New Roman" w:hAnsi="Times New Roman" w:cs="Times New Roman"/>
          <w:sz w:val="24"/>
          <w:szCs w:val="24"/>
        </w:rPr>
        <w:t>Lähtru</w:t>
      </w:r>
      <w:proofErr w:type="spellEnd"/>
      <w:r w:rsidRPr="002367A1">
        <w:rPr>
          <w:rFonts w:ascii="Times New Roman" w:hAnsi="Times New Roman" w:cs="Times New Roman"/>
          <w:sz w:val="24"/>
          <w:szCs w:val="24"/>
        </w:rPr>
        <w:t xml:space="preserve"> tee 16, Palivere alevik, Lääne-Nigula vald (43901:001:0097).</w:t>
      </w:r>
    </w:p>
    <w:p w:rsidR="002367A1" w:rsidRDefault="002367A1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Projekteeritava ala pindala on ca 0,5 ha. Projekteeritaval alal asub 75 m tartaankattega</w:t>
      </w:r>
      <w:r w:rsidR="003626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nelja 60 m pikkuse jooksurajaga</w:t>
      </w:r>
      <w:r w:rsidR="0036266B">
        <w:rPr>
          <w:rFonts w:ascii="Times New Roman" w:hAnsi="Times New Roman" w:cs="Times New Roman"/>
          <w:sz w:val="24"/>
          <w:szCs w:val="24"/>
        </w:rPr>
        <w:t xml:space="preserve"> sirge</w:t>
      </w:r>
      <w:r>
        <w:rPr>
          <w:rFonts w:ascii="Times New Roman" w:hAnsi="Times New Roman" w:cs="Times New Roman"/>
          <w:sz w:val="24"/>
          <w:szCs w:val="24"/>
        </w:rPr>
        <w:t>, mille kõrval asub kaugushüppe kast. Projekteeritava ala ühes otsas asub korvpalliväljak</w:t>
      </w:r>
      <w:r w:rsidR="00A078F1">
        <w:rPr>
          <w:rFonts w:ascii="Times New Roman" w:hAnsi="Times New Roman" w:cs="Times New Roman"/>
          <w:sz w:val="24"/>
          <w:szCs w:val="24"/>
        </w:rPr>
        <w:t>, võrkpalliplats ja asfaltkattega ala (varasemalt rulaväljak)</w:t>
      </w:r>
      <w:r>
        <w:rPr>
          <w:rFonts w:ascii="Times New Roman" w:hAnsi="Times New Roman" w:cs="Times New Roman"/>
          <w:sz w:val="24"/>
          <w:szCs w:val="24"/>
        </w:rPr>
        <w:t>.</w:t>
      </w:r>
      <w:r w:rsidR="00A078F1">
        <w:rPr>
          <w:rFonts w:ascii="Times New Roman" w:hAnsi="Times New Roman" w:cs="Times New Roman"/>
          <w:sz w:val="24"/>
          <w:szCs w:val="24"/>
        </w:rPr>
        <w:t xml:space="preserve"> Fotod lisatud tehnilise kirjelduse lõppu. </w:t>
      </w:r>
      <w:r>
        <w:rPr>
          <w:rFonts w:ascii="Times New Roman" w:hAnsi="Times New Roman" w:cs="Times New Roman"/>
          <w:sz w:val="24"/>
          <w:szCs w:val="24"/>
        </w:rPr>
        <w:t xml:space="preserve"> Korvpalliväljaku servas asub välisvalgustuse mast. Spordiplatsi idaserva jääb kooli parkla ja enne seda (parkla servas) asuvad </w:t>
      </w:r>
      <w:r w:rsidR="00A078F1">
        <w:rPr>
          <w:rFonts w:ascii="Times New Roman" w:hAnsi="Times New Roman" w:cs="Times New Roman"/>
          <w:sz w:val="24"/>
          <w:szCs w:val="24"/>
        </w:rPr>
        <w:t>platsi all pinnases</w:t>
      </w:r>
      <w:r>
        <w:rPr>
          <w:rFonts w:ascii="Times New Roman" w:hAnsi="Times New Roman" w:cs="Times New Roman"/>
          <w:sz w:val="24"/>
          <w:szCs w:val="24"/>
        </w:rPr>
        <w:t xml:space="preserve"> vee, </w:t>
      </w:r>
      <w:r w:rsidR="00A078F1">
        <w:rPr>
          <w:rFonts w:ascii="Times New Roman" w:hAnsi="Times New Roman" w:cs="Times New Roman"/>
          <w:sz w:val="24"/>
          <w:szCs w:val="24"/>
        </w:rPr>
        <w:t xml:space="preserve">reovee </w:t>
      </w:r>
      <w:r>
        <w:rPr>
          <w:rFonts w:ascii="Times New Roman" w:hAnsi="Times New Roman" w:cs="Times New Roman"/>
          <w:sz w:val="24"/>
          <w:szCs w:val="24"/>
        </w:rPr>
        <w:t>kanali</w:t>
      </w:r>
      <w:r w:rsidR="00A078F1">
        <w:rPr>
          <w:rFonts w:ascii="Times New Roman" w:hAnsi="Times New Roman" w:cs="Times New Roman"/>
          <w:sz w:val="24"/>
          <w:szCs w:val="24"/>
        </w:rPr>
        <w:t xml:space="preserve">satsiooni </w:t>
      </w:r>
      <w:r>
        <w:rPr>
          <w:rFonts w:ascii="Times New Roman" w:hAnsi="Times New Roman" w:cs="Times New Roman"/>
          <w:sz w:val="24"/>
          <w:szCs w:val="24"/>
        </w:rPr>
        <w:t xml:space="preserve">ja </w:t>
      </w:r>
      <w:r w:rsidR="00A078F1">
        <w:rPr>
          <w:rFonts w:ascii="Times New Roman" w:hAnsi="Times New Roman" w:cs="Times New Roman"/>
          <w:sz w:val="24"/>
          <w:szCs w:val="24"/>
        </w:rPr>
        <w:t>kaugkütte</w:t>
      </w:r>
      <w:r>
        <w:rPr>
          <w:rFonts w:ascii="Times New Roman" w:hAnsi="Times New Roman" w:cs="Times New Roman"/>
          <w:sz w:val="24"/>
          <w:szCs w:val="24"/>
        </w:rPr>
        <w:t xml:space="preserve"> torud</w:t>
      </w:r>
      <w:r w:rsidR="006F7FF9">
        <w:rPr>
          <w:rFonts w:ascii="Times New Roman" w:hAnsi="Times New Roman" w:cs="Times New Roman"/>
          <w:sz w:val="24"/>
          <w:szCs w:val="24"/>
        </w:rPr>
        <w:t xml:space="preserve"> ning sidekaabel</w:t>
      </w:r>
      <w:r w:rsidR="00163E67">
        <w:rPr>
          <w:rFonts w:ascii="Times New Roman" w:hAnsi="Times New Roman" w:cs="Times New Roman"/>
          <w:sz w:val="24"/>
          <w:szCs w:val="24"/>
        </w:rPr>
        <w:t>. Planeeritava spordiplatsi alune ala on varasemalt täi</w:t>
      </w:r>
      <w:r w:rsidR="00A078F1">
        <w:rPr>
          <w:rFonts w:ascii="Times New Roman" w:hAnsi="Times New Roman" w:cs="Times New Roman"/>
          <w:sz w:val="24"/>
          <w:szCs w:val="24"/>
        </w:rPr>
        <w:t>d</w:t>
      </w:r>
      <w:r w:rsidR="00163E67">
        <w:rPr>
          <w:rFonts w:ascii="Times New Roman" w:hAnsi="Times New Roman" w:cs="Times New Roman"/>
          <w:sz w:val="24"/>
          <w:szCs w:val="24"/>
        </w:rPr>
        <w:t>etud lammutus</w:t>
      </w:r>
      <w:r w:rsidR="00A078F1">
        <w:rPr>
          <w:rFonts w:ascii="Times New Roman" w:hAnsi="Times New Roman" w:cs="Times New Roman"/>
          <w:sz w:val="24"/>
          <w:szCs w:val="24"/>
        </w:rPr>
        <w:t>-</w:t>
      </w:r>
      <w:r w:rsidR="00163E67">
        <w:rPr>
          <w:rFonts w:ascii="Times New Roman" w:hAnsi="Times New Roman" w:cs="Times New Roman"/>
          <w:sz w:val="24"/>
          <w:szCs w:val="24"/>
        </w:rPr>
        <w:t xml:space="preserve"> ja kaevejääkidega.</w:t>
      </w:r>
    </w:p>
    <w:p w:rsidR="002367A1" w:rsidRDefault="002367A1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Projekteeritava spordiplats</w:t>
      </w:r>
      <w:r w:rsidR="006F7FF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projekteerida võimaliku maksimaalse suurusega ning võimalusel 300 m jooksuringiga (2-4 </w:t>
      </w:r>
      <w:r w:rsidR="00163E67">
        <w:rPr>
          <w:rFonts w:ascii="Times New Roman" w:hAnsi="Times New Roman" w:cs="Times New Roman"/>
          <w:sz w:val="24"/>
          <w:szCs w:val="24"/>
        </w:rPr>
        <w:t xml:space="preserve">tartaankattega </w:t>
      </w:r>
      <w:r>
        <w:rPr>
          <w:rFonts w:ascii="Times New Roman" w:hAnsi="Times New Roman" w:cs="Times New Roman"/>
          <w:sz w:val="24"/>
          <w:szCs w:val="24"/>
        </w:rPr>
        <w:t xml:space="preserve">rada) ümber murukattega </w:t>
      </w:r>
      <w:r w:rsidR="006F7FF9">
        <w:rPr>
          <w:rFonts w:ascii="Times New Roman" w:hAnsi="Times New Roman" w:cs="Times New Roman"/>
          <w:sz w:val="24"/>
          <w:szCs w:val="24"/>
        </w:rPr>
        <w:t>väljaku.</w:t>
      </w:r>
    </w:p>
    <w:p w:rsidR="00163E67" w:rsidRPr="002367A1" w:rsidRDefault="00163E67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Vajadusel näha projektis</w:t>
      </w:r>
      <w:r w:rsidR="000365F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ette suurte puude eemaldamine</w:t>
      </w:r>
      <w:r w:rsidR="000365FF">
        <w:rPr>
          <w:rFonts w:ascii="Times New Roman" w:hAnsi="Times New Roman" w:cs="Times New Roman"/>
          <w:sz w:val="24"/>
          <w:szCs w:val="24"/>
        </w:rPr>
        <w:t xml:space="preserve"> kooli pool küljes. </w:t>
      </w:r>
    </w:p>
    <w:p w:rsidR="00CC0C34" w:rsidRPr="002367A1" w:rsidRDefault="002367A1" w:rsidP="00163E6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Eel- ja põhiprojekti koostamine</w:t>
      </w:r>
    </w:p>
    <w:p w:rsidR="00CC0C34" w:rsidRPr="00CC0C34" w:rsidRDefault="00CC0C34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Tegevust reguleerivad järgmised õigusaktid:</w:t>
      </w:r>
    </w:p>
    <w:p w:rsidR="00CC0C34" w:rsidRPr="00CC0C34" w:rsidRDefault="00CC0C34" w:rsidP="00163E67">
      <w:pPr>
        <w:pStyle w:val="Loendilik"/>
        <w:numPr>
          <w:ilvl w:val="0"/>
          <w:numId w:val="1"/>
        </w:numPr>
        <w:jc w:val="both"/>
        <w:rPr>
          <w:spacing w:val="5"/>
          <w:position w:val="2"/>
        </w:rPr>
      </w:pPr>
      <w:r w:rsidRPr="00CC0C34">
        <w:rPr>
          <w:spacing w:val="5"/>
          <w:position w:val="2"/>
        </w:rPr>
        <w:t>Riigikogu 11.02.2015 seadus ,,Ehitusseadustik“;</w:t>
      </w:r>
    </w:p>
    <w:p w:rsidR="00CC0C34" w:rsidRPr="00CC0C34" w:rsidRDefault="00CC0C34" w:rsidP="00163E67">
      <w:pPr>
        <w:pStyle w:val="Loendilik"/>
        <w:numPr>
          <w:ilvl w:val="0"/>
          <w:numId w:val="1"/>
        </w:numPr>
        <w:jc w:val="both"/>
        <w:rPr>
          <w:spacing w:val="5"/>
          <w:position w:val="2"/>
        </w:rPr>
      </w:pPr>
      <w:r w:rsidRPr="00CC0C34">
        <w:rPr>
          <w:spacing w:val="5"/>
          <w:position w:val="2"/>
        </w:rPr>
        <w:t>Majandus- ja Taristuministri 17.07.2015 määrus nr.</w:t>
      </w:r>
      <w:r w:rsidR="00163E67">
        <w:rPr>
          <w:spacing w:val="5"/>
          <w:position w:val="2"/>
        </w:rPr>
        <w:t xml:space="preserve"> </w:t>
      </w:r>
      <w:r w:rsidRPr="00CC0C34">
        <w:rPr>
          <w:spacing w:val="5"/>
          <w:position w:val="2"/>
        </w:rPr>
        <w:t>97</w:t>
      </w:r>
      <w:r w:rsidR="00163E67">
        <w:rPr>
          <w:spacing w:val="5"/>
          <w:position w:val="2"/>
        </w:rPr>
        <w:t xml:space="preserve"> ,,</w:t>
      </w:r>
      <w:r w:rsidRPr="00CC0C34">
        <w:rPr>
          <w:spacing w:val="5"/>
          <w:position w:val="2"/>
        </w:rPr>
        <w:t>Nõuded ehitusprojektile“;</w:t>
      </w:r>
    </w:p>
    <w:p w:rsidR="00CC0C34" w:rsidRPr="00CC0C34" w:rsidRDefault="00CC0C34" w:rsidP="00163E67">
      <w:pPr>
        <w:pStyle w:val="Loendilik"/>
        <w:numPr>
          <w:ilvl w:val="0"/>
          <w:numId w:val="1"/>
        </w:numPr>
        <w:spacing w:before="0" w:after="200" w:line="276" w:lineRule="auto"/>
        <w:jc w:val="both"/>
      </w:pPr>
      <w:r w:rsidRPr="00CC0C34">
        <w:rPr>
          <w:rFonts w:eastAsia="CIDFont+F2"/>
          <w:lang w:eastAsia="en-US"/>
        </w:rPr>
        <w:t xml:space="preserve">EVS 932:2017 “Ehitusprojekt”; </w:t>
      </w:r>
    </w:p>
    <w:p w:rsidR="00CC0C34" w:rsidRPr="00CC0C34" w:rsidRDefault="00CC0C34" w:rsidP="00163E67">
      <w:pPr>
        <w:pStyle w:val="Loendilik"/>
        <w:numPr>
          <w:ilvl w:val="0"/>
          <w:numId w:val="1"/>
        </w:numPr>
        <w:spacing w:before="0" w:after="200" w:line="276" w:lineRule="auto"/>
        <w:jc w:val="both"/>
      </w:pPr>
      <w:r w:rsidRPr="00CC0C34">
        <w:t xml:space="preserve">Majandus- ja taristuministri 14.04.2016 määrus nr 34 </w:t>
      </w:r>
      <w:r w:rsidR="000365FF">
        <w:t xml:space="preserve"> </w:t>
      </w:r>
      <w:r w:rsidRPr="00CC0C34">
        <w:t>,,</w:t>
      </w:r>
      <w:proofErr w:type="spellStart"/>
      <w:r w:rsidRPr="00CC0C34">
        <w:t>Topo</w:t>
      </w:r>
      <w:proofErr w:type="spellEnd"/>
      <w:r w:rsidR="000365FF">
        <w:t xml:space="preserve"> </w:t>
      </w:r>
      <w:r w:rsidRPr="00CC0C34">
        <w:t>-geodeetilisele uuringule ja teostusmõõdistamisele esitatavad nõuded“  (</w:t>
      </w:r>
      <w:hyperlink r:id="rId5" w:history="1">
        <w:r w:rsidRPr="00CC0C34">
          <w:rPr>
            <w:rStyle w:val="Hperlink"/>
          </w:rPr>
          <w:t>https://www.riigiteataja.ee/akt/119042016003</w:t>
        </w:r>
      </w:hyperlink>
      <w:r w:rsidRPr="00CC0C34">
        <w:t>)</w:t>
      </w:r>
      <w:r w:rsidR="00163E67">
        <w:t>.</w:t>
      </w:r>
    </w:p>
    <w:p w:rsidR="00CC0C34" w:rsidRPr="00CC0C34" w:rsidRDefault="00CC0C34" w:rsidP="00163E67">
      <w:pPr>
        <w:spacing w:after="20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 xml:space="preserve">Eel-ja põhiprojekt peavad valmima hiljemalt </w:t>
      </w:r>
      <w:r w:rsidR="007844B3">
        <w:rPr>
          <w:rFonts w:ascii="Times New Roman" w:hAnsi="Times New Roman" w:cs="Times New Roman"/>
          <w:sz w:val="24"/>
          <w:szCs w:val="24"/>
        </w:rPr>
        <w:t>30.12</w:t>
      </w:r>
      <w:bookmarkStart w:id="0" w:name="_GoBack"/>
      <w:bookmarkEnd w:id="0"/>
      <w:r w:rsidRPr="00CC0C34">
        <w:rPr>
          <w:rFonts w:ascii="Times New Roman" w:hAnsi="Times New Roman" w:cs="Times New Roman"/>
          <w:sz w:val="24"/>
          <w:szCs w:val="24"/>
        </w:rPr>
        <w:t>.2019.</w:t>
      </w:r>
    </w:p>
    <w:p w:rsidR="00CC0C34" w:rsidRDefault="00CC0C34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Põhiprojekti koostamisel peab arvestama ka ehitusloa taotlemisega seotud dokumentide</w:t>
      </w:r>
      <w:r w:rsidR="000365FF">
        <w:rPr>
          <w:rFonts w:ascii="Times New Roman" w:hAnsi="Times New Roman" w:cs="Times New Roman"/>
          <w:sz w:val="24"/>
          <w:szCs w:val="24"/>
        </w:rPr>
        <w:t xml:space="preserve"> koostamisega</w:t>
      </w:r>
      <w:r w:rsidRPr="00CC0C34">
        <w:rPr>
          <w:rFonts w:ascii="Times New Roman" w:hAnsi="Times New Roman" w:cs="Times New Roman"/>
          <w:sz w:val="24"/>
          <w:szCs w:val="24"/>
        </w:rPr>
        <w:t xml:space="preserve"> ja seonduvate tegevustega. Ehitusloa taotluse valmistab ette </w:t>
      </w:r>
      <w:proofErr w:type="spellStart"/>
      <w:r w:rsidRPr="00CC0C34">
        <w:rPr>
          <w:rFonts w:ascii="Times New Roman" w:hAnsi="Times New Roman" w:cs="Times New Roman"/>
          <w:sz w:val="24"/>
          <w:szCs w:val="24"/>
        </w:rPr>
        <w:t>projekteerija</w:t>
      </w:r>
      <w:proofErr w:type="spellEnd"/>
      <w:r w:rsidRPr="00CC0C34">
        <w:rPr>
          <w:rFonts w:ascii="Times New Roman" w:hAnsi="Times New Roman" w:cs="Times New Roman"/>
          <w:sz w:val="24"/>
          <w:szCs w:val="24"/>
        </w:rPr>
        <w:t xml:space="preserve"> ja esitab </w:t>
      </w:r>
      <w:proofErr w:type="spellStart"/>
      <w:r w:rsidRPr="00CC0C34">
        <w:rPr>
          <w:rFonts w:ascii="Times New Roman" w:hAnsi="Times New Roman" w:cs="Times New Roman"/>
          <w:sz w:val="24"/>
          <w:szCs w:val="24"/>
        </w:rPr>
        <w:t>EHR-i</w:t>
      </w:r>
      <w:proofErr w:type="spellEnd"/>
      <w:r w:rsidRPr="00CC0C34">
        <w:rPr>
          <w:rFonts w:ascii="Times New Roman" w:hAnsi="Times New Roman" w:cs="Times New Roman"/>
          <w:sz w:val="24"/>
          <w:szCs w:val="24"/>
        </w:rPr>
        <w:t>.</w:t>
      </w:r>
    </w:p>
    <w:p w:rsidR="00CC0C34" w:rsidRPr="00CC0C34" w:rsidRDefault="00CC0C34" w:rsidP="00163E67">
      <w:pPr>
        <w:spacing w:after="20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Nõuded ehitusloa taotlemiseks esitatavale ehitusprojektile on järgmised:</w:t>
      </w:r>
    </w:p>
    <w:p w:rsidR="00CC0C34" w:rsidRDefault="00CC0C34" w:rsidP="00163E67">
      <w:pPr>
        <w:pStyle w:val="Loendilik"/>
        <w:numPr>
          <w:ilvl w:val="0"/>
          <w:numId w:val="2"/>
        </w:numPr>
        <w:spacing w:before="100" w:beforeAutospacing="1" w:after="100" w:afterAutospacing="1" w:line="240" w:lineRule="auto"/>
        <w:jc w:val="both"/>
      </w:pPr>
      <w:r>
        <w:lastRenderedPageBreak/>
        <w:t>E</w:t>
      </w:r>
      <w:r w:rsidRPr="005E43F9">
        <w:t>hitusprojekt peab sisaldama ehitisregistrile esitatavaid ehitise tehnilisi andmeid</w:t>
      </w:r>
      <w:r>
        <w:t>;</w:t>
      </w:r>
    </w:p>
    <w:p w:rsidR="00CC0C34" w:rsidRDefault="00CC0C34" w:rsidP="00163E67">
      <w:pPr>
        <w:pStyle w:val="Loendilik"/>
        <w:numPr>
          <w:ilvl w:val="0"/>
          <w:numId w:val="2"/>
        </w:numPr>
        <w:spacing w:before="100" w:beforeAutospacing="1" w:after="100" w:afterAutospacing="1" w:line="240" w:lineRule="auto"/>
        <w:jc w:val="both"/>
      </w:pPr>
      <w:r w:rsidRPr="005E43F9">
        <w:t xml:space="preserve">Ehitusprojekt esitatakse paberkandjal </w:t>
      </w:r>
      <w:r>
        <w:t>ühes</w:t>
      </w:r>
      <w:r w:rsidRPr="005E43F9">
        <w:t xml:space="preserve"> eksemplaris </w:t>
      </w:r>
      <w:r>
        <w:t>ja ühes eksemplaris digitaalselt;</w:t>
      </w:r>
    </w:p>
    <w:p w:rsidR="00CC0C34" w:rsidRDefault="00CC0C34" w:rsidP="00163E67">
      <w:pPr>
        <w:pStyle w:val="Loendilik"/>
        <w:numPr>
          <w:ilvl w:val="0"/>
          <w:numId w:val="2"/>
        </w:numPr>
        <w:spacing w:before="100" w:beforeAutospacing="1" w:after="100" w:afterAutospacing="1" w:line="240" w:lineRule="auto"/>
        <w:jc w:val="both"/>
      </w:pPr>
      <w:r>
        <w:t>E</w:t>
      </w:r>
      <w:r w:rsidRPr="005E43F9">
        <w:t>hitusprojekti digitaalsel esitamisel juhindutakse täiendavalt majandus- ja kommunikatsiooniministeerium</w:t>
      </w:r>
      <w:r>
        <w:t>i veebilehel avaldatud juhisest (</w:t>
      </w:r>
      <w:hyperlink r:id="rId6" w:history="1">
        <w:r w:rsidRPr="00E423D2">
          <w:rPr>
            <w:rStyle w:val="Hperlink"/>
          </w:rPr>
          <w:t>https://www.mkm.ee/sites/default/files/juhend_-_ehitusprojekti_digivormistamine_ehitusloa_taotlemisel_10.02.2015.pdf</w:t>
        </w:r>
      </w:hyperlink>
      <w:r>
        <w:t>) ja selle lisadest Lisa 1, Lisa 2, Lisa 3 ja Lisa 4. (</w:t>
      </w:r>
      <w:hyperlink r:id="rId7" w:history="1">
        <w:r w:rsidRPr="00E423D2">
          <w:rPr>
            <w:rStyle w:val="Hperlink"/>
          </w:rPr>
          <w:t>https://www.mkm.ee/et/lepingute-koostamise-juhendid-ja-naidised</w:t>
        </w:r>
      </w:hyperlink>
      <w:r>
        <w:t>)</w:t>
      </w:r>
    </w:p>
    <w:p w:rsidR="00CC0C34" w:rsidRPr="00CC0C34" w:rsidRDefault="00CC0C34" w:rsidP="00163E67">
      <w:pPr>
        <w:spacing w:after="20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Detailsemad nõuded ehitusloa taotlemisel esitatava eelprojekti kohta on toodud majandus ja taristuministri 17.07.2015 määruses nr 97 peatükis 3 (</w:t>
      </w:r>
      <w:hyperlink r:id="rId8" w:anchor="para13" w:history="1">
        <w:r w:rsidRPr="00CC0C34">
          <w:rPr>
            <w:rStyle w:val="Hperlink"/>
            <w:rFonts w:ascii="Times New Roman" w:hAnsi="Times New Roman" w:cs="Times New Roman"/>
            <w:sz w:val="24"/>
            <w:szCs w:val="24"/>
          </w:rPr>
          <w:t>https://www.riigiteataja.ee/akt/118072015007#para13</w:t>
        </w:r>
      </w:hyperlink>
      <w:r w:rsidRPr="00CC0C34">
        <w:rPr>
          <w:rFonts w:ascii="Times New Roman" w:hAnsi="Times New Roman" w:cs="Times New Roman"/>
          <w:sz w:val="24"/>
          <w:szCs w:val="24"/>
        </w:rPr>
        <w:t xml:space="preserve">) </w:t>
      </w:r>
    </w:p>
    <w:p w:rsidR="00CC0C34" w:rsidRDefault="00CC0C34" w:rsidP="00163E67">
      <w:pPr>
        <w:pStyle w:val="Normaallaadveeb"/>
        <w:jc w:val="both"/>
      </w:pPr>
      <w:r>
        <w:t>Üldised nõuded põhiprojektile:</w:t>
      </w:r>
      <w:r w:rsidRPr="005E43F9">
        <w:t xml:space="preserve"> 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Põhiprojekt on ehitusprojekti staadium, milles esitatakse ehitise arhitektuurilahenduste ja insener-tehniliste lahenduste ning kvaliteedi kirjeldus täpsusega, mis võimaldab määrata ehitise eelarvelist maksumust, korraldada ehitushanget ja koostada ehitamiseks hinnapakkumust.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bookmarkStart w:id="1" w:name="para9lg2"/>
      <w:r w:rsidRPr="00DA6577">
        <w:t> </w:t>
      </w:r>
      <w:bookmarkEnd w:id="1"/>
      <w:r w:rsidRPr="00DA6577">
        <w:t>Põhiprojekti koostamise lä</w:t>
      </w:r>
      <w:r>
        <w:t>htealuseks on eelprojekt</w:t>
      </w:r>
      <w:r w:rsidRPr="00DA6577">
        <w:t>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bookmarkStart w:id="2" w:name="para9lg3"/>
      <w:r w:rsidRPr="00DA6577">
        <w:t> </w:t>
      </w:r>
      <w:bookmarkEnd w:id="2"/>
      <w:r w:rsidRPr="00DA6577">
        <w:t>Põhiprojekti staadiumis arendatakse edasi eelprojekti staadiumis välja valitud lahendusi ja töötatakse välja ehitise põhilahendused selliselt, et ehitusprojekti osad oleksid omavahelises kooskõlas ja süsteemselt seotud.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Põhiprojektis esitatakse arhitektuurilahendused ja insener-tehnilised lahendused ning kõik olulised tehnilised nõuded ehitustootele, -materjalile ja -seadmele, ehitisele ja selle osadele. Esitatud lahendused peavad olema kontrollitud ja omavahel kooskõlas.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Põhiprojekt sisaldab kasutatava ehitustoote, -materjali ja -seadme ja tehnilisi näitajaid ja nendele esitatavaid nõudeid. Ehitustoote, -materjali ja -seadme tootjat või valmistajat üldjuhul ei nimetata.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Põhiprojektis sisalduv ehitise oluliste arhitektuurilahenduste ja tehniliste parameetrite kirjeldus esitatakse jooniste ja tehniliste kirjelduste kogumina sellisel tasemel, mis annab selged ja üheselt mõistetavad tehnilised lahendused.</w:t>
      </w:r>
    </w:p>
    <w:p w:rsidR="00CC0C34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Asjakohasel juhul kajastatakse ehitise osadele või ehitises kasutatavatele ehitustoote, -materjali ja -seadme kasutusele ja hooldusele esitatavad üldnõuded põhiprojekti seletuskirjas või kasutus- ja hooldusjuhendis.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>
        <w:t>Põhi</w:t>
      </w:r>
      <w:r w:rsidRPr="00DA6577">
        <w:t>projekti koosseisus olev asendiplaan, tehnovõrkude ja -rajatiste, teede, platside, logistika, haljastuse ja väikevormide lahendus peab olema esitatud nii plaaniliselt kui ka kõrguslikult ja seotult geodeetilise süsteemiga.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Esitatud tehnosüsteemide lahendused ja nende paiknemine peavad olema võrreldud ja omavahel sobima selliselt, et nende väljaehitamine ja toimimine ei segaks üksteist ja võimaldaks teha nende hooldust ja remonti.</w:t>
      </w:r>
    </w:p>
    <w:p w:rsidR="00CC0C34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>
        <w:t>Joonised peavad olema loetavad ja kõigile arusaadavad ka mustvalge väljatrükina.</w:t>
      </w:r>
    </w:p>
    <w:p w:rsidR="00CC0C34" w:rsidRPr="00CC0C34" w:rsidRDefault="00CC0C34" w:rsidP="00163E67">
      <w:pPr>
        <w:spacing w:after="200" w:line="276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Iga viidet, mille hankija teeb tehnilises kirjelduses mõnele tootele või tehnoloogiale, täiendatakse märkega „või sellega samaväärne”.</w:t>
      </w:r>
    </w:p>
    <w:p w:rsidR="00CC0C34" w:rsidRDefault="00CC0C34" w:rsidP="00163E6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C6D8C" w:rsidRDefault="004C6D8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365FF" w:rsidRDefault="0036266B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Fotod</w:t>
      </w:r>
    </w:p>
    <w:p w:rsidR="000365FF" w:rsidRDefault="0036266B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drawing>
          <wp:inline distT="0" distB="0" distL="0" distR="0">
            <wp:extent cx="5760720" cy="4320540"/>
            <wp:effectExtent l="0" t="0" r="0" b="3810"/>
            <wp:docPr id="1" name="Pilt 1" descr="Pilt, millel on kujutatud rohi, taevas, puu, välj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190711_11340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266B" w:rsidRPr="00CC0C34" w:rsidRDefault="0036266B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lastRenderedPageBreak/>
        <w:drawing>
          <wp:inline distT="0" distB="0" distL="0" distR="0">
            <wp:extent cx="5760720" cy="4320540"/>
            <wp:effectExtent l="0" t="0" r="0" b="3810"/>
            <wp:docPr id="2" name="Pilt 2" descr="Pilt, millel on kujutatud puu, taevas, rohi, välj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190711_11314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6266B" w:rsidRPr="00CC0C3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CIDFont+F2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E21329"/>
    <w:multiLevelType w:val="hybridMultilevel"/>
    <w:tmpl w:val="DA54492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CA5F4E"/>
    <w:multiLevelType w:val="hybridMultilevel"/>
    <w:tmpl w:val="22F21BDC"/>
    <w:lvl w:ilvl="0" w:tplc="20A8246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2A3C58"/>
    <w:multiLevelType w:val="hybridMultilevel"/>
    <w:tmpl w:val="22A0AEB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55C6"/>
    <w:rsid w:val="000365FF"/>
    <w:rsid w:val="00086F64"/>
    <w:rsid w:val="00163E67"/>
    <w:rsid w:val="002367A1"/>
    <w:rsid w:val="0036266B"/>
    <w:rsid w:val="004C6D8C"/>
    <w:rsid w:val="005D7FCE"/>
    <w:rsid w:val="006F7FF9"/>
    <w:rsid w:val="0076206A"/>
    <w:rsid w:val="007844B3"/>
    <w:rsid w:val="00A078F1"/>
    <w:rsid w:val="00CC0C34"/>
    <w:rsid w:val="00D05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96815E"/>
  <w15:chartTrackingRefBased/>
  <w15:docId w15:val="{1C8EB961-BE3B-4401-980C-4868E0764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CC0C34"/>
    <w:pPr>
      <w:spacing w:before="120" w:after="120" w:line="36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character" w:styleId="Hperlink">
    <w:name w:val="Hyperlink"/>
    <w:basedOn w:val="Liguvaikefont"/>
    <w:uiPriority w:val="99"/>
    <w:unhideWhenUsed/>
    <w:rsid w:val="00CC0C34"/>
    <w:rPr>
      <w:color w:val="0563C1" w:themeColor="hyperlink"/>
      <w:u w:val="single"/>
    </w:rPr>
  </w:style>
  <w:style w:type="paragraph" w:styleId="Normaallaadveeb">
    <w:name w:val="Normal (Web)"/>
    <w:basedOn w:val="Normaallaad"/>
    <w:uiPriority w:val="99"/>
    <w:unhideWhenUsed/>
    <w:rsid w:val="00CC0C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riigiteataja.ee/akt/118072015007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mkm.ee/et/lepingute-koostamise-juhendid-ja-naidised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mkm.ee/sites/default/files/juhend_-_ehitusprojekti_digivormistamine_ehitusloa_taotlemisel_10.02.2015.pdf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s://www.riigiteataja.ee/akt/119042016003" TargetMode="Externa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789</Words>
  <Characters>4578</Characters>
  <Application>Microsoft Office Word</Application>
  <DocSecurity>0</DocSecurity>
  <Lines>38</Lines>
  <Paragraphs>10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Raina Jeeberg</dc:creator>
  <cp:keywords/>
  <dc:description/>
  <cp:lastModifiedBy>Raina Jeeberg</cp:lastModifiedBy>
  <cp:revision>6</cp:revision>
  <dcterms:created xsi:type="dcterms:W3CDTF">2019-07-11T11:02:00Z</dcterms:created>
  <dcterms:modified xsi:type="dcterms:W3CDTF">2019-08-12T12:18:00Z</dcterms:modified>
</cp:coreProperties>
</file>