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43" w:rsidRPr="003B7AD9" w:rsidRDefault="00D66E43" w:rsidP="00D66E43">
      <w:pPr>
        <w:rPr>
          <w:noProof/>
          <w:szCs w:val="24"/>
        </w:rPr>
      </w:pPr>
      <w:r w:rsidRPr="003B7AD9">
        <w:rPr>
          <w:noProof/>
          <w:szCs w:val="24"/>
        </w:rPr>
        <w:t xml:space="preserve">      </w:t>
      </w:r>
      <w:r w:rsidRPr="003B7AD9">
        <w:rPr>
          <w:noProof/>
          <w:szCs w:val="24"/>
        </w:rPr>
        <w:tab/>
      </w:r>
      <w:r w:rsidRPr="003B7AD9">
        <w:rPr>
          <w:noProof/>
          <w:szCs w:val="24"/>
        </w:rPr>
        <w:tab/>
      </w:r>
      <w:r w:rsidRPr="003B7AD9">
        <w:rPr>
          <w:noProof/>
          <w:szCs w:val="24"/>
        </w:rPr>
        <w:tab/>
      </w:r>
      <w:r w:rsidRPr="003B7AD9">
        <w:rPr>
          <w:noProof/>
          <w:szCs w:val="24"/>
        </w:rPr>
        <w:tab/>
      </w:r>
      <w:r w:rsidRPr="003B7AD9">
        <w:rPr>
          <w:noProof/>
          <w:szCs w:val="24"/>
        </w:rPr>
        <w:tab/>
        <w:t xml:space="preserve">     </w:t>
      </w:r>
      <w:r w:rsidRPr="003B7AD9">
        <w:rPr>
          <w:noProof/>
          <w:szCs w:val="24"/>
        </w:rPr>
        <w:drawing>
          <wp:inline distT="0" distB="0" distL="0" distR="0" wp14:anchorId="41F14631" wp14:editId="601E9F6A">
            <wp:extent cx="923925" cy="1127189"/>
            <wp:effectExtent l="0" t="0" r="0" b="0"/>
            <wp:docPr id="1" name="Pilt 1" descr="Lääne-Nigula valla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Lääne-Nigula valla vap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989" cy="1128487"/>
                    </a:xfrm>
                    <a:prstGeom prst="rect">
                      <a:avLst/>
                    </a:prstGeom>
                    <a:noFill/>
                    <a:ln>
                      <a:noFill/>
                    </a:ln>
                  </pic:spPr>
                </pic:pic>
              </a:graphicData>
            </a:graphic>
          </wp:inline>
        </w:drawing>
      </w:r>
      <w:r w:rsidRPr="003B7AD9">
        <w:rPr>
          <w:noProof/>
          <w:szCs w:val="24"/>
        </w:rPr>
        <w:t xml:space="preserve">               </w:t>
      </w:r>
    </w:p>
    <w:p w:rsidR="00D66E43" w:rsidRDefault="00D66E43" w:rsidP="00D66E43">
      <w:pPr>
        <w:ind w:left="2832"/>
        <w:rPr>
          <w:b/>
          <w:szCs w:val="24"/>
        </w:rPr>
      </w:pPr>
      <w:r w:rsidRPr="003B7AD9">
        <w:rPr>
          <w:b/>
          <w:szCs w:val="24"/>
        </w:rPr>
        <w:t>LÄÄNE-NIGULA VALLAVALITSUS</w:t>
      </w:r>
    </w:p>
    <w:p w:rsidR="00D66E43" w:rsidRDefault="00D66E43" w:rsidP="00D66E43">
      <w:pPr>
        <w:tabs>
          <w:tab w:val="left" w:pos="735"/>
        </w:tabs>
        <w:rPr>
          <w:b/>
          <w:szCs w:val="24"/>
        </w:rPr>
      </w:pPr>
    </w:p>
    <w:p w:rsidR="00D66E43" w:rsidRPr="003B7AD9" w:rsidRDefault="00D66E43" w:rsidP="00D66E43">
      <w:pPr>
        <w:tabs>
          <w:tab w:val="left" w:pos="735"/>
        </w:tabs>
        <w:rPr>
          <w:b/>
          <w:szCs w:val="24"/>
        </w:rPr>
      </w:pPr>
    </w:p>
    <w:p w:rsidR="00D66E43" w:rsidRPr="003B7AD9" w:rsidRDefault="00D66E43" w:rsidP="00D66E43">
      <w:pPr>
        <w:rPr>
          <w:b/>
          <w:szCs w:val="24"/>
        </w:rPr>
      </w:pPr>
      <w:r>
        <w:rPr>
          <w:b/>
          <w:szCs w:val="24"/>
        </w:rPr>
        <w:t>Kutse pakkumuse esitamiseks</w:t>
      </w:r>
    </w:p>
    <w:p w:rsidR="00D66E43" w:rsidRDefault="00D66E43" w:rsidP="00D66E43">
      <w:pPr>
        <w:spacing w:before="120" w:line="240" w:lineRule="auto"/>
        <w:rPr>
          <w:szCs w:val="24"/>
        </w:rPr>
      </w:pPr>
      <w:r w:rsidRPr="003B7AD9">
        <w:rPr>
          <w:b/>
          <w:szCs w:val="24"/>
        </w:rPr>
        <w:t>Lääne-Nigula Vallavalitsus</w:t>
      </w:r>
      <w:r w:rsidRPr="003B7AD9">
        <w:rPr>
          <w:szCs w:val="24"/>
        </w:rPr>
        <w:t>, registrikood 75038598, asukoht Haapsalu mnt 6, Taebla alevik, Lääne-Nigula vald, Läänemaa</w:t>
      </w:r>
      <w:r>
        <w:rPr>
          <w:szCs w:val="24"/>
        </w:rPr>
        <w:t>,</w:t>
      </w:r>
      <w:r w:rsidRPr="003B7AD9">
        <w:rPr>
          <w:szCs w:val="24"/>
        </w:rPr>
        <w:t xml:space="preserve"> kutsub Teid esitama pakkumust </w:t>
      </w:r>
      <w:r>
        <w:rPr>
          <w:szCs w:val="24"/>
        </w:rPr>
        <w:t xml:space="preserve">Lääne-Nigula vallale </w:t>
      </w:r>
      <w:r w:rsidR="00FD1846">
        <w:rPr>
          <w:szCs w:val="24"/>
        </w:rPr>
        <w:t xml:space="preserve">eelarve koostamise </w:t>
      </w:r>
      <w:r w:rsidR="0080596A">
        <w:rPr>
          <w:szCs w:val="24"/>
        </w:rPr>
        <w:t>ja konsultatsiooni</w:t>
      </w:r>
      <w:r w:rsidR="00FD1846">
        <w:rPr>
          <w:szCs w:val="24"/>
        </w:rPr>
        <w:t>teenuse osutamiseks.</w:t>
      </w:r>
      <w:r>
        <w:rPr>
          <w:szCs w:val="24"/>
        </w:rPr>
        <w:tab/>
      </w:r>
    </w:p>
    <w:p w:rsidR="00D66E43" w:rsidRPr="003B7AD9" w:rsidRDefault="00D66E43" w:rsidP="00D66E43">
      <w:pPr>
        <w:spacing w:before="120" w:line="240" w:lineRule="auto"/>
        <w:rPr>
          <w:szCs w:val="24"/>
        </w:rPr>
      </w:pPr>
    </w:p>
    <w:p w:rsidR="00CB2254" w:rsidRPr="003B7AD9" w:rsidRDefault="00CB2254" w:rsidP="00CB2254">
      <w:pPr>
        <w:pStyle w:val="Loendilik"/>
        <w:numPr>
          <w:ilvl w:val="0"/>
          <w:numId w:val="1"/>
        </w:numPr>
        <w:spacing w:before="120" w:after="0" w:line="240" w:lineRule="auto"/>
        <w:jc w:val="both"/>
        <w:rPr>
          <w:b/>
          <w:szCs w:val="24"/>
        </w:rPr>
      </w:pPr>
      <w:r>
        <w:rPr>
          <w:b/>
          <w:szCs w:val="24"/>
        </w:rPr>
        <w:t>Hanke</w:t>
      </w:r>
      <w:r w:rsidRPr="003B7AD9">
        <w:rPr>
          <w:b/>
          <w:szCs w:val="24"/>
        </w:rPr>
        <w:t xml:space="preserve"> </w:t>
      </w:r>
      <w:r>
        <w:rPr>
          <w:b/>
          <w:szCs w:val="24"/>
        </w:rPr>
        <w:t>eesmärk</w:t>
      </w:r>
    </w:p>
    <w:p w:rsidR="00CB2254" w:rsidRDefault="00CB2254" w:rsidP="00CB2254">
      <w:pPr>
        <w:pStyle w:val="Vahedeta"/>
        <w:numPr>
          <w:ilvl w:val="1"/>
          <w:numId w:val="1"/>
        </w:numPr>
        <w:tabs>
          <w:tab w:val="left" w:pos="709"/>
        </w:tabs>
      </w:pPr>
      <w:r>
        <w:t xml:space="preserve">Hanke eesmärgiks on sõlmida leping Lääne-Nigula valla 2022. I lisaeelarve koostamine (eelnõu ja seletuskirja ettevalmistamine, andmete sisestamine majandustarkvarasse Tresoor) ja 2023. aasta eelarve koostamiseks volikogus eelarve kinnitamiseni (andmete koondamine, kulujuhtidega läbirääkimine, eelnõu ettevalmistamine, lugemiste vahel andmete täiendamine, seletuskirja koostamine, andmete lisamine majandustarkvarasse Tresoor). </w:t>
      </w:r>
    </w:p>
    <w:p w:rsidR="00CB2254" w:rsidRDefault="00CB2254" w:rsidP="00CB2254">
      <w:pPr>
        <w:pStyle w:val="Vahedeta"/>
        <w:numPr>
          <w:ilvl w:val="1"/>
          <w:numId w:val="1"/>
        </w:numPr>
        <w:tabs>
          <w:tab w:val="left" w:pos="709"/>
        </w:tabs>
      </w:pPr>
      <w:r>
        <w:t xml:space="preserve">Lepingu kehtivus kuni </w:t>
      </w:r>
      <w:r>
        <w:rPr>
          <w:szCs w:val="24"/>
        </w:rPr>
        <w:t>20.01.2023</w:t>
      </w:r>
      <w:r>
        <w:t>.</w:t>
      </w:r>
    </w:p>
    <w:p w:rsidR="00CB2254" w:rsidRPr="008C27A8" w:rsidRDefault="00CB2254" w:rsidP="00CB2254">
      <w:pPr>
        <w:pStyle w:val="Vahedeta"/>
        <w:tabs>
          <w:tab w:val="left" w:pos="426"/>
        </w:tabs>
        <w:ind w:left="360"/>
        <w:rPr>
          <w:b/>
        </w:rPr>
      </w:pPr>
    </w:p>
    <w:p w:rsidR="00CB2254" w:rsidRPr="00D26290" w:rsidRDefault="00CB2254" w:rsidP="00CB2254">
      <w:pPr>
        <w:pStyle w:val="Vahedeta"/>
        <w:numPr>
          <w:ilvl w:val="0"/>
          <w:numId w:val="1"/>
        </w:numPr>
        <w:rPr>
          <w:b/>
        </w:rPr>
      </w:pPr>
      <w:r w:rsidRPr="00D26290">
        <w:rPr>
          <w:b/>
        </w:rPr>
        <w:t>Nõuded pakkujale</w:t>
      </w:r>
    </w:p>
    <w:p w:rsidR="00CB2254" w:rsidRDefault="00CB2254" w:rsidP="00CB2254">
      <w:pPr>
        <w:pStyle w:val="Vahedeta"/>
        <w:numPr>
          <w:ilvl w:val="1"/>
          <w:numId w:val="1"/>
        </w:numPr>
      </w:pPr>
      <w:proofErr w:type="spellStart"/>
      <w:r>
        <w:t>Teenuseosutajal</w:t>
      </w:r>
      <w:proofErr w:type="spellEnd"/>
      <w:r>
        <w:t xml:space="preserve"> peab olema varasem kohaliku omavalitsuse eelarve koostamise kogemus (vähemalt 4 eelarvet).</w:t>
      </w:r>
    </w:p>
    <w:p w:rsidR="00CB2254" w:rsidRDefault="00CB2254" w:rsidP="00CB2254">
      <w:pPr>
        <w:pStyle w:val="Vahedeta"/>
        <w:numPr>
          <w:ilvl w:val="1"/>
          <w:numId w:val="1"/>
        </w:numPr>
      </w:pPr>
      <w:r>
        <w:t xml:space="preserve">Pakkujal ei tohi olla riiklike maksude võlgnevusi. </w:t>
      </w:r>
      <w:proofErr w:type="spellStart"/>
      <w:r>
        <w:t>Hankija</w:t>
      </w:r>
      <w:proofErr w:type="spellEnd"/>
      <w:r>
        <w:t xml:space="preserve"> kontrollib võlgnevuste puudumist iseseisvalt.</w:t>
      </w:r>
    </w:p>
    <w:p w:rsidR="00CB2254" w:rsidRDefault="00CB2254" w:rsidP="00CB2254">
      <w:pPr>
        <w:pStyle w:val="Vahedeta"/>
        <w:numPr>
          <w:ilvl w:val="1"/>
          <w:numId w:val="1"/>
        </w:numPr>
      </w:pPr>
      <w:r>
        <w:t>Oskus kasutada ja sisestada eelarve majandustarkvarasse Tresoor.</w:t>
      </w:r>
    </w:p>
    <w:p w:rsidR="00CB2254" w:rsidRDefault="00CB2254" w:rsidP="00CB2254">
      <w:pPr>
        <w:pStyle w:val="Vahedeta"/>
        <w:ind w:left="792"/>
      </w:pPr>
    </w:p>
    <w:p w:rsidR="00CB2254" w:rsidRPr="00BD35B1" w:rsidRDefault="00CB2254" w:rsidP="00CB2254">
      <w:pPr>
        <w:pStyle w:val="Vahedeta"/>
        <w:numPr>
          <w:ilvl w:val="0"/>
          <w:numId w:val="2"/>
        </w:numPr>
        <w:rPr>
          <w:b/>
        </w:rPr>
      </w:pPr>
      <w:r w:rsidRPr="00BD35B1">
        <w:rPr>
          <w:b/>
        </w:rPr>
        <w:t>Nõuded pakkumusele</w:t>
      </w:r>
    </w:p>
    <w:p w:rsidR="00CB2254" w:rsidRDefault="00CB2254" w:rsidP="00CB2254">
      <w:pPr>
        <w:pStyle w:val="Vahedeta"/>
        <w:numPr>
          <w:ilvl w:val="1"/>
          <w:numId w:val="2"/>
        </w:numPr>
      </w:pPr>
      <w:r>
        <w:t>Pakkumus esitada digitaalselt allkirjastatuna.</w:t>
      </w:r>
    </w:p>
    <w:p w:rsidR="00CB2254" w:rsidRPr="008C27A8" w:rsidRDefault="00CB2254" w:rsidP="00CB2254">
      <w:pPr>
        <w:pStyle w:val="Vahedeta"/>
      </w:pPr>
    </w:p>
    <w:p w:rsidR="00CB2254" w:rsidRPr="001F0A6B" w:rsidRDefault="00CB2254" w:rsidP="00CB2254">
      <w:pPr>
        <w:pStyle w:val="Vahedeta"/>
        <w:numPr>
          <w:ilvl w:val="0"/>
          <w:numId w:val="2"/>
        </w:numPr>
        <w:rPr>
          <w:b/>
        </w:rPr>
      </w:pPr>
      <w:r w:rsidRPr="001F0A6B">
        <w:rPr>
          <w:b/>
        </w:rPr>
        <w:t xml:space="preserve">Pakkumuse esitamine </w:t>
      </w:r>
    </w:p>
    <w:p w:rsidR="00CB2254" w:rsidRDefault="00CB2254" w:rsidP="00CB2254">
      <w:pPr>
        <w:pStyle w:val="Vahedeta"/>
        <w:numPr>
          <w:ilvl w:val="1"/>
          <w:numId w:val="2"/>
        </w:numPr>
      </w:pPr>
      <w:r w:rsidRPr="00D26290">
        <w:t>Pakkumus</w:t>
      </w:r>
      <w:r>
        <w:t xml:space="preserve"> esitada tähtajaks </w:t>
      </w:r>
      <w:r>
        <w:rPr>
          <w:b/>
        </w:rPr>
        <w:t>31.10</w:t>
      </w:r>
      <w:r w:rsidRPr="00E21A19">
        <w:rPr>
          <w:b/>
        </w:rPr>
        <w:t>.</w:t>
      </w:r>
      <w:r w:rsidRPr="00B176F4">
        <w:rPr>
          <w:b/>
        </w:rPr>
        <w:t>2022 kell 1</w:t>
      </w:r>
      <w:r>
        <w:rPr>
          <w:b/>
        </w:rPr>
        <w:t>1</w:t>
      </w:r>
      <w:r w:rsidRPr="00B176F4">
        <w:rPr>
          <w:b/>
        </w:rPr>
        <w:t>.00</w:t>
      </w:r>
      <w:r>
        <w:rPr>
          <w:b/>
        </w:rPr>
        <w:t xml:space="preserve"> </w:t>
      </w:r>
      <w:r w:rsidRPr="00D26290">
        <w:t xml:space="preserve">e-posti aadressil </w:t>
      </w:r>
      <w:hyperlink r:id="rId6" w:history="1">
        <w:r w:rsidRPr="00D26290">
          <w:rPr>
            <w:rStyle w:val="Hperlink"/>
            <w:szCs w:val="24"/>
          </w:rPr>
          <w:t>vv@laanenigula.ee</w:t>
        </w:r>
      </w:hyperlink>
      <w:r w:rsidRPr="00D26290">
        <w:t xml:space="preserve">. </w:t>
      </w:r>
    </w:p>
    <w:p w:rsidR="00CB2254" w:rsidRPr="00E21A19" w:rsidRDefault="00CB2254" w:rsidP="00CB2254">
      <w:pPr>
        <w:pStyle w:val="Vahedeta"/>
        <w:ind w:left="792"/>
      </w:pPr>
    </w:p>
    <w:p w:rsidR="00CB2254" w:rsidRPr="001F0A6B" w:rsidRDefault="00CB2254" w:rsidP="00CB2254">
      <w:pPr>
        <w:pStyle w:val="Vahedeta"/>
        <w:numPr>
          <w:ilvl w:val="0"/>
          <w:numId w:val="2"/>
        </w:numPr>
        <w:rPr>
          <w:b/>
        </w:rPr>
      </w:pPr>
      <w:r>
        <w:rPr>
          <w:b/>
        </w:rPr>
        <w:t>Pakkumuste hindamine</w:t>
      </w:r>
    </w:p>
    <w:p w:rsidR="00CB2254" w:rsidRPr="00465928" w:rsidRDefault="00CB2254" w:rsidP="00CB2254">
      <w:pPr>
        <w:pStyle w:val="Loendilik"/>
        <w:numPr>
          <w:ilvl w:val="1"/>
          <w:numId w:val="2"/>
        </w:numPr>
        <w:suppressAutoHyphens w:val="0"/>
        <w:contextualSpacing/>
        <w:jc w:val="both"/>
        <w:rPr>
          <w:szCs w:val="24"/>
        </w:rPr>
      </w:pPr>
      <w:proofErr w:type="spellStart"/>
      <w:r w:rsidRPr="00465928">
        <w:rPr>
          <w:szCs w:val="24"/>
        </w:rPr>
        <w:t>Hankija</w:t>
      </w:r>
      <w:proofErr w:type="spellEnd"/>
      <w:r w:rsidRPr="00465928">
        <w:rPr>
          <w:szCs w:val="24"/>
        </w:rPr>
        <w:t xml:space="preserve"> kontrollib esitatud pakkumuste vastavust hankedokumentides esitatud tingimustele.</w:t>
      </w:r>
    </w:p>
    <w:p w:rsidR="00CB2254" w:rsidRPr="00465928" w:rsidRDefault="00CB2254" w:rsidP="00CB2254">
      <w:pPr>
        <w:pStyle w:val="Loendilik"/>
        <w:numPr>
          <w:ilvl w:val="1"/>
          <w:numId w:val="2"/>
        </w:numPr>
        <w:spacing w:before="120" w:after="0"/>
        <w:jc w:val="both"/>
        <w:rPr>
          <w:szCs w:val="24"/>
        </w:rPr>
      </w:pPr>
      <w:proofErr w:type="spellStart"/>
      <w:r w:rsidRPr="00465928">
        <w:rPr>
          <w:szCs w:val="24"/>
        </w:rPr>
        <w:t>Hankija</w:t>
      </w:r>
      <w:proofErr w:type="spellEnd"/>
      <w:r w:rsidRPr="00465928">
        <w:rPr>
          <w:szCs w:val="24"/>
        </w:rPr>
        <w:t xml:space="preserve"> lükkab pakkumuse tagasi, kui pakkumus ei vasta esitatud tingimustele. Pakkuja, kelle pakkumus on tagasi lükatud, ei osale edasises hankemenetluses.</w:t>
      </w:r>
    </w:p>
    <w:p w:rsidR="00CB2254" w:rsidRPr="00465928" w:rsidRDefault="00CB2254" w:rsidP="00CB2254">
      <w:pPr>
        <w:pStyle w:val="Loendilik"/>
        <w:numPr>
          <w:ilvl w:val="1"/>
          <w:numId w:val="2"/>
        </w:numPr>
        <w:spacing w:before="120" w:after="0"/>
        <w:jc w:val="both"/>
        <w:rPr>
          <w:szCs w:val="24"/>
        </w:rPr>
      </w:pPr>
      <w:r w:rsidRPr="00465928">
        <w:rPr>
          <w:szCs w:val="24"/>
        </w:rPr>
        <w:t xml:space="preserve">Edukaks tunnistatakse </w:t>
      </w:r>
      <w:r>
        <w:rPr>
          <w:szCs w:val="24"/>
        </w:rPr>
        <w:t>soodsaima</w:t>
      </w:r>
      <w:r w:rsidRPr="00465928">
        <w:rPr>
          <w:szCs w:val="24"/>
        </w:rPr>
        <w:t xml:space="preserve"> maksumusega pakkumus.</w:t>
      </w:r>
    </w:p>
    <w:p w:rsidR="00CB2254" w:rsidRPr="00465928" w:rsidRDefault="00CB2254" w:rsidP="00CB2254">
      <w:pPr>
        <w:pStyle w:val="Loendilik"/>
        <w:numPr>
          <w:ilvl w:val="1"/>
          <w:numId w:val="2"/>
        </w:numPr>
        <w:spacing w:before="120" w:after="0"/>
        <w:jc w:val="both"/>
        <w:rPr>
          <w:szCs w:val="24"/>
        </w:rPr>
      </w:pPr>
      <w:proofErr w:type="spellStart"/>
      <w:r w:rsidRPr="00465928">
        <w:rPr>
          <w:szCs w:val="24"/>
        </w:rPr>
        <w:t>Hankija</w:t>
      </w:r>
      <w:proofErr w:type="spellEnd"/>
      <w:r w:rsidRPr="00465928">
        <w:rPr>
          <w:szCs w:val="24"/>
        </w:rPr>
        <w:t xml:space="preserve"> jätab endale õiguse lükata pakkumused tagasi, kui need ületavad hanke </w:t>
      </w:r>
      <w:r>
        <w:rPr>
          <w:szCs w:val="24"/>
        </w:rPr>
        <w:t>eeldatavat maksumust või pidada pakkujatega läbirääkimisi.</w:t>
      </w:r>
    </w:p>
    <w:p w:rsidR="00CB2254" w:rsidRDefault="00CB2254" w:rsidP="00CB2254">
      <w:pPr>
        <w:spacing w:line="240" w:lineRule="auto"/>
        <w:rPr>
          <w:szCs w:val="24"/>
        </w:rPr>
      </w:pPr>
    </w:p>
    <w:p w:rsidR="00CB2254" w:rsidRPr="001A60DB" w:rsidRDefault="00CB2254" w:rsidP="00CB2254">
      <w:pPr>
        <w:pStyle w:val="Vahedeta"/>
        <w:spacing w:line="276" w:lineRule="auto"/>
        <w:ind w:left="426"/>
        <w:rPr>
          <w:b/>
        </w:rPr>
      </w:pPr>
      <w:r w:rsidRPr="001A60DB">
        <w:t>Lisainformatsioon</w:t>
      </w:r>
      <w:r>
        <w:rPr>
          <w:b/>
        </w:rPr>
        <w:t>:</w:t>
      </w:r>
      <w:r>
        <w:rPr>
          <w:szCs w:val="24"/>
        </w:rPr>
        <w:t xml:space="preserve"> </w:t>
      </w:r>
      <w:hyperlink r:id="rId7" w:history="1">
        <w:r>
          <w:rPr>
            <w:rStyle w:val="Hperlink"/>
            <w:szCs w:val="24"/>
          </w:rPr>
          <w:t>enely.tamm</w:t>
        </w:r>
        <w:r w:rsidRPr="004F6A13">
          <w:rPr>
            <w:rStyle w:val="Hperlink"/>
            <w:szCs w:val="24"/>
          </w:rPr>
          <w:t>@laanenigula.ee</w:t>
        </w:r>
      </w:hyperlink>
      <w:r>
        <w:rPr>
          <w:szCs w:val="24"/>
        </w:rPr>
        <w:t xml:space="preserve"> </w:t>
      </w:r>
    </w:p>
    <w:p w:rsidR="00102F95" w:rsidRDefault="00102F95" w:rsidP="009C2375">
      <w:pPr>
        <w:spacing w:before="120" w:line="240" w:lineRule="auto"/>
      </w:pPr>
      <w:bookmarkStart w:id="0" w:name="_GoBack"/>
      <w:bookmarkEnd w:id="0"/>
    </w:p>
    <w:sectPr w:rsidR="00102F95" w:rsidSect="00A45E19">
      <w:pgSz w:w="11906" w:h="16838"/>
      <w:pgMar w:top="993" w:right="141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D18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0121F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43"/>
    <w:rsid w:val="00102F95"/>
    <w:rsid w:val="00194528"/>
    <w:rsid w:val="001A60DB"/>
    <w:rsid w:val="0041208A"/>
    <w:rsid w:val="0044514B"/>
    <w:rsid w:val="007C226E"/>
    <w:rsid w:val="0080596A"/>
    <w:rsid w:val="00975AAF"/>
    <w:rsid w:val="009C2375"/>
    <w:rsid w:val="00A92275"/>
    <w:rsid w:val="00BC748D"/>
    <w:rsid w:val="00BD70AC"/>
    <w:rsid w:val="00BF3641"/>
    <w:rsid w:val="00C520AB"/>
    <w:rsid w:val="00CB2254"/>
    <w:rsid w:val="00CE0DE8"/>
    <w:rsid w:val="00D51BC5"/>
    <w:rsid w:val="00D66E43"/>
    <w:rsid w:val="00EA7913"/>
    <w:rsid w:val="00F97B20"/>
    <w:rsid w:val="00FD1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C3EF"/>
  <w15:chartTrackingRefBased/>
  <w15:docId w15:val="{A67094C1-6684-4809-8E44-7D45C988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66E43"/>
    <w:pPr>
      <w:suppressAutoHyphens/>
      <w:spacing w:after="0" w:line="360" w:lineRule="auto"/>
      <w:jc w:val="both"/>
    </w:pPr>
    <w:rPr>
      <w:rFonts w:ascii="Times New Roman" w:eastAsia="Times New Roman" w:hAnsi="Times New Roman" w:cs="Times New Roman"/>
      <w:sz w:val="24"/>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66E43"/>
    <w:pPr>
      <w:spacing w:after="200" w:line="276" w:lineRule="auto"/>
      <w:ind w:left="720"/>
      <w:jc w:val="left"/>
    </w:pPr>
    <w:rPr>
      <w:szCs w:val="22"/>
      <w:lang w:eastAsia="ar-SA"/>
    </w:rPr>
  </w:style>
  <w:style w:type="character" w:styleId="Hperlink">
    <w:name w:val="Hyperlink"/>
    <w:basedOn w:val="Liguvaikefont"/>
    <w:uiPriority w:val="99"/>
    <w:unhideWhenUsed/>
    <w:rsid w:val="00D66E43"/>
    <w:rPr>
      <w:color w:val="0563C1" w:themeColor="hyperlink"/>
      <w:u w:val="single"/>
    </w:rPr>
  </w:style>
  <w:style w:type="paragraph" w:styleId="Vahedeta">
    <w:name w:val="No Spacing"/>
    <w:uiPriority w:val="1"/>
    <w:qFormat/>
    <w:rsid w:val="00D66E43"/>
    <w:pPr>
      <w:suppressAutoHyphens/>
      <w:spacing w:after="0" w:line="240" w:lineRule="auto"/>
      <w:jc w:val="both"/>
    </w:pPr>
    <w:rPr>
      <w:rFonts w:ascii="Times New Roman" w:eastAsia="Times New Roman" w:hAnsi="Times New Roman" w:cs="Times New Roman"/>
      <w:sz w:val="24"/>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an.soots@laanenigul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v@laanenigula.e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274</Words>
  <Characters>1591</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Kaljuveer</dc:creator>
  <cp:keywords/>
  <dc:description/>
  <cp:lastModifiedBy>Liina Kaljuveer</cp:lastModifiedBy>
  <cp:revision>11</cp:revision>
  <dcterms:created xsi:type="dcterms:W3CDTF">2022-10-24T10:03:00Z</dcterms:created>
  <dcterms:modified xsi:type="dcterms:W3CDTF">2022-10-24T11:12:00Z</dcterms:modified>
</cp:coreProperties>
</file>