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E" w:rsidRDefault="0070207A">
      <w:pPr>
        <w:rPr>
          <w:b/>
          <w:sz w:val="28"/>
          <w:szCs w:val="28"/>
        </w:rPr>
      </w:pPr>
      <w:r w:rsidRPr="007274C9">
        <w:rPr>
          <w:b/>
          <w:sz w:val="28"/>
          <w:szCs w:val="28"/>
        </w:rPr>
        <w:t>Lähteülesanne projekteerimisele.</w:t>
      </w:r>
    </w:p>
    <w:p w:rsidR="007B3E42" w:rsidRPr="007274C9" w:rsidRDefault="007B3E42">
      <w:pPr>
        <w:rPr>
          <w:b/>
          <w:sz w:val="28"/>
          <w:szCs w:val="28"/>
        </w:rPr>
      </w:pPr>
    </w:p>
    <w:p w:rsidR="0070207A" w:rsidRPr="00C1282C" w:rsidRDefault="00C1282C">
      <w:r w:rsidRPr="00C1282C">
        <w:t>Taebla Spordi- ja kultuurikeskuse  tuleohutuspaigaldiste projekti koostamine</w:t>
      </w:r>
      <w:r w:rsidR="00AA524A" w:rsidRPr="00C1282C">
        <w:t>.</w:t>
      </w:r>
    </w:p>
    <w:p w:rsidR="0070207A" w:rsidRDefault="0070207A">
      <w:r>
        <w:t xml:space="preserve">Eesmärgiks on </w:t>
      </w:r>
      <w:r w:rsidR="00C1282C">
        <w:t>hoones viibivate inimeste ja hoone tuleohutuse</w:t>
      </w:r>
      <w:r>
        <w:t xml:space="preserve"> tagamine.</w:t>
      </w:r>
    </w:p>
    <w:p w:rsidR="001A4250" w:rsidRDefault="001A4250">
      <w:r>
        <w:t>Teg</w:t>
      </w:r>
      <w:r w:rsidR="007274C9">
        <w:t>e</w:t>
      </w:r>
      <w:r>
        <w:t>vust reguleerivad järgmised õigusaktid:</w:t>
      </w:r>
    </w:p>
    <w:p w:rsidR="001A4250" w:rsidRPr="00D2033C" w:rsidRDefault="001A4250" w:rsidP="001A4250">
      <w:pPr>
        <w:pStyle w:val="Loendilik"/>
        <w:numPr>
          <w:ilvl w:val="0"/>
          <w:numId w:val="3"/>
        </w:numPr>
        <w:spacing w:before="0" w:after="200" w:line="276" w:lineRule="auto"/>
        <w:jc w:val="both"/>
      </w:pPr>
      <w:r>
        <w:t xml:space="preserve"> </w:t>
      </w:r>
      <w:bookmarkStart w:id="0" w:name="_Hlk1504525"/>
      <w:r w:rsidR="009F071E" w:rsidRPr="00D2033C">
        <w:t>Riigikogu</w:t>
      </w:r>
      <w:r w:rsidRPr="00D2033C">
        <w:t xml:space="preserve"> </w:t>
      </w:r>
      <w:r w:rsidR="00D2033C" w:rsidRPr="00D2033C">
        <w:t>05.05.2010</w:t>
      </w:r>
      <w:r w:rsidRPr="00D2033C">
        <w:t xml:space="preserve"> a </w:t>
      </w:r>
      <w:r w:rsidR="00D2033C" w:rsidRPr="00D2033C">
        <w:t>seadus</w:t>
      </w:r>
      <w:r w:rsidRPr="00D2033C">
        <w:t xml:space="preserve"> </w:t>
      </w:r>
      <w:bookmarkEnd w:id="0"/>
      <w:r w:rsidRPr="00D2033C">
        <w:t>„</w:t>
      </w:r>
      <w:r w:rsidR="00D2033C" w:rsidRPr="00D2033C">
        <w:t>Tuleohutuse seadus</w:t>
      </w:r>
      <w:r w:rsidRPr="00D2033C">
        <w:t>”;</w:t>
      </w:r>
    </w:p>
    <w:p w:rsidR="001A4250" w:rsidRPr="00D2033C" w:rsidRDefault="00D2033C" w:rsidP="001A4250">
      <w:pPr>
        <w:pStyle w:val="Loendilik"/>
        <w:numPr>
          <w:ilvl w:val="0"/>
          <w:numId w:val="3"/>
        </w:numPr>
        <w:spacing w:before="0" w:after="200" w:line="276" w:lineRule="auto"/>
        <w:jc w:val="both"/>
      </w:pPr>
      <w:r>
        <w:t>Tuleohutus seaduse rakendusaktid.</w:t>
      </w:r>
    </w:p>
    <w:p w:rsidR="00F31C28" w:rsidRPr="00B83003" w:rsidRDefault="00F31C28">
      <w:pPr>
        <w:rPr>
          <w:b/>
        </w:rPr>
      </w:pPr>
      <w:r w:rsidRPr="00B83003">
        <w:rPr>
          <w:b/>
        </w:rPr>
        <w:t>Olemasolev olukord ja tellija soovid.</w:t>
      </w:r>
    </w:p>
    <w:p w:rsidR="006004A4" w:rsidRDefault="00D2033C">
      <w:r>
        <w:t>Taebla spordi- ja kultuurikeskus on 1978 aastal rajatud hoone, mille osades ruumides tegutseb täna ka Lääne-Nigula Vallavalitus ja Taebla noortekeskus. Hoones on kasutusel nn</w:t>
      </w:r>
      <w:r w:rsidR="00881589">
        <w:t xml:space="preserve"> </w:t>
      </w:r>
      <w:r>
        <w:t>,,Kinosaal“ 300 kohaga ja täismõõdus</w:t>
      </w:r>
      <w:r w:rsidR="00A44CC5">
        <w:t xml:space="preserve"> korvpalliväljakuga</w:t>
      </w:r>
      <w:r>
        <w:t xml:space="preserve"> spordisaal</w:t>
      </w:r>
      <w:r w:rsidR="00A44CC5">
        <w:t xml:space="preserve">. Spordisaali juurde kuuluvad pesuruumid ja saun. </w:t>
      </w:r>
      <w:r w:rsidR="00881589">
        <w:t xml:space="preserve">Hoone </w:t>
      </w:r>
      <w:r w:rsidR="00AD27B5">
        <w:t>kasutus pindade järgi on järgmine:</w:t>
      </w:r>
    </w:p>
    <w:p w:rsidR="00AD27B5" w:rsidRDefault="00AD27B5">
      <w:r>
        <w:t>Vallamaja osa 556 m²;</w:t>
      </w:r>
    </w:p>
    <w:p w:rsidR="00AD27B5" w:rsidRDefault="00AD27B5">
      <w:r>
        <w:t>Noortekeskus 102 m²;</w:t>
      </w:r>
    </w:p>
    <w:p w:rsidR="00AD27B5" w:rsidRDefault="00AD27B5">
      <w:r>
        <w:t>Spordi osa 705,3 m²;</w:t>
      </w:r>
    </w:p>
    <w:p w:rsidR="00AD27B5" w:rsidRDefault="00AD27B5">
      <w:r>
        <w:t>Kultuurimaja 378 m²;</w:t>
      </w:r>
    </w:p>
    <w:p w:rsidR="00AD27B5" w:rsidRDefault="00AD27B5">
      <w:r>
        <w:t>Ühiskasutatav pind (fuajee, tualetid, trepid, keldriruumid, panipaigad)-588 m².</w:t>
      </w:r>
    </w:p>
    <w:p w:rsidR="00AD27B5" w:rsidRDefault="00AD27B5">
      <w:r>
        <w:t>Hoones pidevalt o</w:t>
      </w:r>
      <w:r w:rsidR="00724DE2">
        <w:t>l</w:t>
      </w:r>
      <w:r>
        <w:t>evaid inimesi on päevasel ajal 20-</w:t>
      </w:r>
      <w:r w:rsidR="00724DE2">
        <w:t>40. Õhtusel ajal spordisaalide kasutus kuni 15. Kinosaal 15. Üritused 4 korda aastas 100-200 inimest.</w:t>
      </w:r>
    </w:p>
    <w:p w:rsidR="00724DE2" w:rsidRDefault="00724DE2">
      <w:r>
        <w:t>Hoones on paigaldatud evakuatsioonitee valgustid välja arvatud keldriruumid. Hoo</w:t>
      </w:r>
      <w:r w:rsidR="002B6D6F">
        <w:t>ne</w:t>
      </w:r>
      <w:r>
        <w:t xml:space="preserve"> on jaotatud tuletõkketsoonideks</w:t>
      </w:r>
      <w:r w:rsidR="002B6D6F">
        <w:t xml:space="preserve"> (kinosaal, spordisaal, noortekeskus) ja ülejäänud ruumid. Hoones on olemas</w:t>
      </w:r>
      <w:r w:rsidR="00615FBE">
        <w:t xml:space="preserve"> n</w:t>
      </w:r>
      <w:r w:rsidR="002B6D6F">
        <w:t>eli väljapääsu</w:t>
      </w:r>
      <w:r w:rsidR="00615FBE">
        <w:t xml:space="preserve"> õue.</w:t>
      </w:r>
    </w:p>
    <w:p w:rsidR="00094B57" w:rsidRDefault="002B6D6F">
      <w:r>
        <w:t>Hoones ei ole väljaehitatud ventilatsioonisüsteeme. On keldris ühe ventilaatoriga väljatõmme lokaalse juhtimisega.</w:t>
      </w:r>
      <w:r w:rsidR="00094B57">
        <w:t xml:space="preserve"> </w:t>
      </w:r>
    </w:p>
    <w:p w:rsidR="00AD27B5" w:rsidRDefault="00094B57">
      <w:r>
        <w:t>Hoones ei ole  töötavat voolikusüsteemi.</w:t>
      </w:r>
    </w:p>
    <w:p w:rsidR="006004A4" w:rsidRDefault="006004A4">
      <w:r>
        <w:t xml:space="preserve">Tellija sooviks on kogu hoones välja ehitada </w:t>
      </w:r>
      <w:r w:rsidR="00A44CC5">
        <w:t xml:space="preserve">ATS süsteem, üle vaadata evakuatsiooniteed ja nende suunad koos valgustitega. </w:t>
      </w:r>
      <w:r w:rsidR="00615FBE">
        <w:t xml:space="preserve">Määrata minimaalsed tuletõkketsoonid. </w:t>
      </w:r>
    </w:p>
    <w:p w:rsidR="00465FBD" w:rsidRDefault="00465FBD">
      <w:r>
        <w:lastRenderedPageBreak/>
        <w:t>Töövõtja ülesandeks on ka kogu hoone mõõdistus</w:t>
      </w:r>
      <w:r w:rsidR="00881589">
        <w:t xml:space="preserve"> (inventariseerimisjoonised)</w:t>
      </w:r>
      <w:r>
        <w:t xml:space="preserve">. Mõõdistus on aluseks pindade määramisel ja kõrguste hindamisel. Teostatud töö on aluseks </w:t>
      </w:r>
      <w:r w:rsidR="000D17E9">
        <w:t xml:space="preserve">ka </w:t>
      </w:r>
      <w:r>
        <w:t>ehitisregistris andmete korrastamisel.</w:t>
      </w:r>
      <w:r w:rsidR="000D17E9">
        <w:t xml:space="preserve"> Mõõdistus</w:t>
      </w:r>
      <w:r w:rsidR="00922B00">
        <w:t xml:space="preserve">e tulemusena valmivad korruste plaanid, lõiked ( 4 lõiget), vaated. Koostatakse </w:t>
      </w:r>
      <w:r w:rsidR="00BD2104">
        <w:t>eksplikatsioon</w:t>
      </w:r>
      <w:r w:rsidR="00922B00">
        <w:t>.</w:t>
      </w:r>
    </w:p>
    <w:p w:rsidR="00CD713A" w:rsidRDefault="00CD713A">
      <w:r>
        <w:t xml:space="preserve">Ehitusprojekt peab vastama EVS </w:t>
      </w:r>
      <w:r w:rsidR="00E93CB6">
        <w:t>932:2017</w:t>
      </w:r>
      <w:r>
        <w:t xml:space="preserve"> standardile. Projekt tuleb vormistada digitaalse ehitusloa taotlemise nõuded jälgides, kasutades selleks juhendmaterjali ja mis on saadav siit </w:t>
      </w:r>
      <w:hyperlink r:id="rId5" w:history="1">
        <w:r w:rsidRPr="00CF775C">
          <w:rPr>
            <w:rStyle w:val="Hperlink"/>
          </w:rPr>
          <w:t>https://www.mkm.ee/sites/default/files/juhend_-_ehitusprojekti_digivormistamine_ehitusloa_taotlemisel_10.02.2015.pdf</w:t>
        </w:r>
      </w:hyperlink>
      <w:r>
        <w:t xml:space="preserve">  . Projektdokumentatsioon antakse tellijale üle </w:t>
      </w:r>
      <w:r w:rsidR="00E93CB6">
        <w:t>digitaals</w:t>
      </w:r>
      <w:r w:rsidR="00202CC7">
        <w:t>elt</w:t>
      </w:r>
      <w:r>
        <w:t xml:space="preserve"> ja </w:t>
      </w:r>
      <w:r w:rsidR="00202CC7">
        <w:t xml:space="preserve">ühes eksemplaris </w:t>
      </w:r>
      <w:r>
        <w:t xml:space="preserve">paberkandjal. </w:t>
      </w:r>
    </w:p>
    <w:p w:rsidR="007274C9" w:rsidRDefault="003923FD">
      <w:r>
        <w:t>Põhiprojekt</w:t>
      </w:r>
      <w:r w:rsidR="007274C9">
        <w:t xml:space="preserve"> pea</w:t>
      </w:r>
      <w:r>
        <w:t>b</w:t>
      </w:r>
      <w:r w:rsidR="007274C9">
        <w:t xml:space="preserve"> valmima hiljemalt </w:t>
      </w:r>
      <w:r w:rsidR="008E6972">
        <w:t>30</w:t>
      </w:r>
      <w:r w:rsidR="00E93CB6">
        <w:t>.05</w:t>
      </w:r>
      <w:r w:rsidR="007274C9">
        <w:t>.201</w:t>
      </w:r>
      <w:r w:rsidR="00E93CB6">
        <w:t>9</w:t>
      </w:r>
      <w:r w:rsidR="007274C9">
        <w:t>.</w:t>
      </w:r>
      <w:r w:rsidR="001F37EF">
        <w:t xml:space="preserve"> Koostatud projekt peab sisaldama töömahtude tabel</w:t>
      </w:r>
      <w:r w:rsidR="00E93CB6">
        <w:t>it, mille alusel saab läbi viia ehitustööde hanke</w:t>
      </w:r>
      <w:r w:rsidR="001F37EF">
        <w:t>.</w:t>
      </w:r>
      <w:r w:rsidR="00615FBE">
        <w:t xml:space="preserve"> </w:t>
      </w:r>
    </w:p>
    <w:p w:rsidR="00D91CE5" w:rsidRPr="00D91CE5" w:rsidRDefault="00D91CE5">
      <w:pPr>
        <w:rPr>
          <w:b/>
        </w:rPr>
      </w:pPr>
      <w:r w:rsidRPr="00D91CE5">
        <w:rPr>
          <w:b/>
        </w:rPr>
        <w:t>Lisa:</w:t>
      </w:r>
      <w:bookmarkStart w:id="1" w:name="_GoBack"/>
      <w:bookmarkEnd w:id="1"/>
    </w:p>
    <w:p w:rsidR="00D91CE5" w:rsidRDefault="009853EB">
      <w:r>
        <w:t>Tuletõkketsoonide joonised</w:t>
      </w:r>
      <w:r w:rsidR="006A5C65">
        <w:t xml:space="preserve"> 2008</w:t>
      </w:r>
      <w:r>
        <w:t xml:space="preserve"> </w:t>
      </w:r>
      <w:proofErr w:type="spellStart"/>
      <w:r>
        <w:t>dwg</w:t>
      </w:r>
      <w:proofErr w:type="spellEnd"/>
      <w:r>
        <w:t>.</w:t>
      </w:r>
      <w:r w:rsidR="0084527C">
        <w:t xml:space="preserve"> Failina.</w:t>
      </w:r>
    </w:p>
    <w:p w:rsidR="00E93CB6" w:rsidRDefault="00E93CB6"/>
    <w:p w:rsidR="00893014" w:rsidRDefault="00893014"/>
    <w:sectPr w:rsidR="00893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21329"/>
    <w:multiLevelType w:val="hybridMultilevel"/>
    <w:tmpl w:val="DA544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D7057"/>
    <w:multiLevelType w:val="hybridMultilevel"/>
    <w:tmpl w:val="E2BCE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B37F1"/>
    <w:multiLevelType w:val="hybridMultilevel"/>
    <w:tmpl w:val="E0327E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2C58"/>
    <w:multiLevelType w:val="hybridMultilevel"/>
    <w:tmpl w:val="E84C702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C44D6"/>
    <w:multiLevelType w:val="hybridMultilevel"/>
    <w:tmpl w:val="2BC233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07A"/>
    <w:rsid w:val="00044230"/>
    <w:rsid w:val="00094B57"/>
    <w:rsid w:val="000A397C"/>
    <w:rsid w:val="000D17E9"/>
    <w:rsid w:val="001A4250"/>
    <w:rsid w:val="001F37EF"/>
    <w:rsid w:val="00202CC7"/>
    <w:rsid w:val="002639F1"/>
    <w:rsid w:val="00280603"/>
    <w:rsid w:val="002B3FCB"/>
    <w:rsid w:val="002B6D6F"/>
    <w:rsid w:val="003923FD"/>
    <w:rsid w:val="00465FBD"/>
    <w:rsid w:val="00475CE1"/>
    <w:rsid w:val="0049125E"/>
    <w:rsid w:val="005F0F0A"/>
    <w:rsid w:val="006004A4"/>
    <w:rsid w:val="00601E3C"/>
    <w:rsid w:val="00615FBE"/>
    <w:rsid w:val="006369A0"/>
    <w:rsid w:val="006A5C65"/>
    <w:rsid w:val="0070207A"/>
    <w:rsid w:val="00724DE2"/>
    <w:rsid w:val="007274C9"/>
    <w:rsid w:val="007B3E42"/>
    <w:rsid w:val="007E7F1C"/>
    <w:rsid w:val="00823EB3"/>
    <w:rsid w:val="008247EC"/>
    <w:rsid w:val="0084527C"/>
    <w:rsid w:val="00881589"/>
    <w:rsid w:val="00893014"/>
    <w:rsid w:val="008E6972"/>
    <w:rsid w:val="008E7244"/>
    <w:rsid w:val="00922B00"/>
    <w:rsid w:val="009626EA"/>
    <w:rsid w:val="009853EB"/>
    <w:rsid w:val="009F071E"/>
    <w:rsid w:val="00A44CC5"/>
    <w:rsid w:val="00AA524A"/>
    <w:rsid w:val="00AD27B5"/>
    <w:rsid w:val="00B03329"/>
    <w:rsid w:val="00B2416F"/>
    <w:rsid w:val="00B74211"/>
    <w:rsid w:val="00B83003"/>
    <w:rsid w:val="00B86CA4"/>
    <w:rsid w:val="00BD2104"/>
    <w:rsid w:val="00BD4776"/>
    <w:rsid w:val="00C1282C"/>
    <w:rsid w:val="00C14234"/>
    <w:rsid w:val="00C2760B"/>
    <w:rsid w:val="00C32C8E"/>
    <w:rsid w:val="00C51448"/>
    <w:rsid w:val="00CD713A"/>
    <w:rsid w:val="00D161DC"/>
    <w:rsid w:val="00D2033C"/>
    <w:rsid w:val="00D21A30"/>
    <w:rsid w:val="00D52A68"/>
    <w:rsid w:val="00D91CE5"/>
    <w:rsid w:val="00DE747D"/>
    <w:rsid w:val="00E669F2"/>
    <w:rsid w:val="00E93CB6"/>
    <w:rsid w:val="00EC4ECE"/>
    <w:rsid w:val="00EE1D40"/>
    <w:rsid w:val="00F31C28"/>
    <w:rsid w:val="00F51F4A"/>
    <w:rsid w:val="00F924BA"/>
    <w:rsid w:val="00FE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A81DE"/>
  <w15:chartTrackingRefBased/>
  <w15:docId w15:val="{731E7CE8-589D-4ED9-A498-314E43E9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74211"/>
    <w:pPr>
      <w:spacing w:before="120" w:after="120" w:line="36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0207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7274C9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1F37EF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51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km.ee/sites/default/files/juhend_-_ehitusprojekti_digivormistamine_ehitusloa_taotlemisel_10.02.201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378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Lääne-Nigula Vallavalitsus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Taivo Kaus</cp:lastModifiedBy>
  <cp:revision>10</cp:revision>
  <dcterms:created xsi:type="dcterms:W3CDTF">2016-11-16T16:25:00Z</dcterms:created>
  <dcterms:modified xsi:type="dcterms:W3CDTF">2019-03-18T05:49:00Z</dcterms:modified>
</cp:coreProperties>
</file>