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A73" w:rsidRDefault="00F64A73" w:rsidP="00F64A73">
      <w:r w:rsidRPr="00F64A73">
        <w:t>Projekteerimistingimuste andja</w:t>
      </w:r>
      <w:r w:rsidR="00396682">
        <w:t>: Lääne-Nigula Vallavalitsus</w:t>
      </w:r>
      <w:r>
        <w:tab/>
      </w:r>
    </w:p>
    <w:p w:rsidR="00F64A73" w:rsidRDefault="00F64A73" w:rsidP="00F64A73">
      <w:r>
        <w:t xml:space="preserve"> </w:t>
      </w:r>
      <w:r w:rsidR="00414AEB">
        <w:t xml:space="preserve">Projekteerimistingimused antakse vastavalt </w:t>
      </w:r>
      <w:proofErr w:type="spellStart"/>
      <w:r w:rsidR="00414AEB">
        <w:t>Elering</w:t>
      </w:r>
      <w:proofErr w:type="spellEnd"/>
      <w:r w:rsidR="00414AEB">
        <w:t xml:space="preserve"> AS koostatud lähteülesandele ja asendiplaanile.</w:t>
      </w:r>
      <w:r>
        <w:t xml:space="preserve">   </w:t>
      </w:r>
    </w:p>
    <w:p w:rsidR="00F64A73" w:rsidRDefault="00F64A73" w:rsidP="00F64A73">
      <w:r>
        <w:t>Projekteerimistingimused</w:t>
      </w:r>
      <w:r w:rsidR="00EA31BD">
        <w:t>:</w:t>
      </w:r>
      <w:r>
        <w:tab/>
      </w:r>
    </w:p>
    <w:p w:rsidR="00F64A73" w:rsidRDefault="00F64A73" w:rsidP="00F64A73">
      <w:r>
        <w:t>Ehitusprojekt peab vastama Majandus ja taristuministri 17.07.2015 määrusele nr 97 "Nõuded</w:t>
      </w:r>
    </w:p>
    <w:p w:rsidR="00F64A73" w:rsidRDefault="00F64A73" w:rsidP="00F64A73">
      <w:r>
        <w:t>ehitusprojektile"</w:t>
      </w:r>
      <w:r w:rsidR="00414AEB">
        <w:t>;</w:t>
      </w:r>
    </w:p>
    <w:p w:rsidR="00F64A73" w:rsidRDefault="00F64A73" w:rsidP="00F64A73">
      <w:r>
        <w:t>Hoone projekteerida vastavalt kehtivatele projektee</w:t>
      </w:r>
      <w:r w:rsidR="00414AEB">
        <w:t>rimisnormidele ja standarditele;</w:t>
      </w:r>
    </w:p>
    <w:p w:rsidR="00F64A73" w:rsidRDefault="00F64A73" w:rsidP="00F64A73">
      <w:r>
        <w:t>Projekteerimisel võtta arvesse Martna valla üldplaneering</w:t>
      </w:r>
      <w:r w:rsidR="00414AEB">
        <w:t>uga kehtestatud ehitustingimusi;</w:t>
      </w:r>
    </w:p>
    <w:p w:rsidR="00EA31BD" w:rsidRDefault="00EA31BD" w:rsidP="00F64A73">
      <w:r>
        <w:t>Hooned projekteerida krundi piirist vähemalt viie meetri kaugusele, võimaluse puudumisel, kooskõlastada projekt</w:t>
      </w:r>
      <w:r w:rsidR="00446BB3">
        <w:t>eeritava hoone asukoht</w:t>
      </w:r>
      <w:r w:rsidR="00414AEB">
        <w:t xml:space="preserve"> naaberkinnistu valdajaga;</w:t>
      </w:r>
    </w:p>
    <w:p w:rsidR="00396682" w:rsidRDefault="00F64A73" w:rsidP="00F64A73">
      <w:r>
        <w:t xml:space="preserve">Projekti koosseisus (joonistel) näha ette vajalikud juurdepääsu teed </w:t>
      </w:r>
      <w:r w:rsidR="00EA31BD">
        <w:t>ja ümberpööramis</w:t>
      </w:r>
      <w:r w:rsidR="00446BB3">
        <w:t>e</w:t>
      </w:r>
      <w:r w:rsidR="00EA31BD">
        <w:t xml:space="preserve"> kohad</w:t>
      </w:r>
      <w:r w:rsidR="00414AEB">
        <w:t>;</w:t>
      </w:r>
    </w:p>
    <w:p w:rsidR="00F64A73" w:rsidRDefault="00EA31BD" w:rsidP="00F64A73">
      <w:proofErr w:type="spellStart"/>
      <w:r>
        <w:t>Enivere</w:t>
      </w:r>
      <w:proofErr w:type="spellEnd"/>
      <w:r>
        <w:t xml:space="preserve"> alajaama maaüksus asub maaparandushoiualal</w:t>
      </w:r>
      <w:r w:rsidR="00446BB3">
        <w:t>, kuivenduskraavi projekteerimisel teha koostööd Põllumajandusameti Maaparanduse osakonnaga</w:t>
      </w:r>
      <w:r w:rsidR="00E6259E">
        <w:t>.</w:t>
      </w:r>
    </w:p>
    <w:p w:rsidR="00F64A73" w:rsidRDefault="00F64A73" w:rsidP="00F64A73">
      <w:r>
        <w:tab/>
      </w:r>
    </w:p>
    <w:p w:rsidR="00F64A73" w:rsidRDefault="00F64A73" w:rsidP="00F64A73">
      <w:r>
        <w:t>Projekteerimistingimuste väljastamise aluseks korraldust on õigus vaidlustada 30 päeva jooksul, arvates päevast, millal vaiet esitama õigustatud isik korraldusest teada sai või oleks pidanud teada saama, esitades vaide Lääne-Nigula Vallavalitsusele haldusmenetluse seadusega vaidemenetlusele kehtestatud korras. Korralduse peale on kaebeõigusega isikul õigus esitada kaebus Tallinna Halduskohtule halduskohtumenetluse seadustiku §-s 46 sätestatud tähtaegadel ja halduskohtumenetluse seadustikus sätestatud korras.</w:t>
      </w:r>
    </w:p>
    <w:p w:rsidR="000F2DA5" w:rsidRDefault="00F64A73" w:rsidP="00F64A73">
      <w:r>
        <w:t xml:space="preserve">  </w:t>
      </w:r>
      <w:bookmarkStart w:id="0" w:name="_GoBack"/>
      <w:bookmarkEnd w:id="0"/>
    </w:p>
    <w:sectPr w:rsidR="000F2DA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4A73"/>
    <w:rsid w:val="000F2DA5"/>
    <w:rsid w:val="00396682"/>
    <w:rsid w:val="00414AEB"/>
    <w:rsid w:val="00446BB3"/>
    <w:rsid w:val="00A13305"/>
    <w:rsid w:val="00E6259E"/>
    <w:rsid w:val="00EA31BD"/>
    <w:rsid w:val="00F64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5C781B-4804-4A27-B41D-4AA3209D8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</TotalTime>
  <Pages>1</Pages>
  <Words>204</Words>
  <Characters>1185</Characters>
  <Application>Microsoft Office Word</Application>
  <DocSecurity>0</DocSecurity>
  <Lines>9</Lines>
  <Paragraphs>2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Janno</dc:creator>
  <cp:keywords/>
  <dc:description/>
  <cp:lastModifiedBy>Janno Randmaa</cp:lastModifiedBy>
  <cp:revision>4</cp:revision>
  <dcterms:created xsi:type="dcterms:W3CDTF">2019-03-04T14:29:00Z</dcterms:created>
  <dcterms:modified xsi:type="dcterms:W3CDTF">2019-03-05T11:44:00Z</dcterms:modified>
</cp:coreProperties>
</file>