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14" w:rsidRPr="005F1114" w:rsidRDefault="005F1114" w:rsidP="005F1114">
      <w:pPr>
        <w:pStyle w:val="Vahedeta"/>
        <w:jc w:val="right"/>
        <w:rPr>
          <w:rFonts w:ascii="Times New Roman" w:hAnsi="Times New Roman" w:cs="Times New Roman"/>
        </w:rPr>
      </w:pPr>
      <w:r w:rsidRPr="005F1114">
        <w:rPr>
          <w:rFonts w:ascii="Times New Roman" w:hAnsi="Times New Roman" w:cs="Times New Roman"/>
        </w:rPr>
        <w:t>Kinnitatud 23.05.2018</w:t>
      </w:r>
    </w:p>
    <w:p w:rsidR="005F1114" w:rsidRPr="005F1114" w:rsidRDefault="005F1114" w:rsidP="005F1114">
      <w:pPr>
        <w:pStyle w:val="Vahedeta"/>
        <w:jc w:val="right"/>
        <w:rPr>
          <w:rFonts w:ascii="Times New Roman" w:hAnsi="Times New Roman" w:cs="Times New Roman"/>
        </w:rPr>
      </w:pPr>
      <w:r w:rsidRPr="005F1114">
        <w:rPr>
          <w:rFonts w:ascii="Times New Roman" w:hAnsi="Times New Roman" w:cs="Times New Roman"/>
        </w:rPr>
        <w:t>vallavanema käskkirjaga</w:t>
      </w:r>
    </w:p>
    <w:p w:rsidR="005F1114" w:rsidRPr="000C5C71" w:rsidRDefault="005F1114" w:rsidP="005F1114">
      <w:pPr>
        <w:pStyle w:val="Vahedeta"/>
        <w:jc w:val="right"/>
        <w:rPr>
          <w:rFonts w:ascii="Times New Roman" w:hAnsi="Times New Roman" w:cs="Times New Roman"/>
        </w:rPr>
      </w:pPr>
      <w:bookmarkStart w:id="0" w:name="_GoBack"/>
      <w:r w:rsidRPr="000C5C71">
        <w:rPr>
          <w:rFonts w:ascii="Times New Roman" w:hAnsi="Times New Roman" w:cs="Times New Roman"/>
        </w:rPr>
        <w:t xml:space="preserve">nr </w:t>
      </w:r>
      <w:r w:rsidR="000C5C71" w:rsidRPr="000C5C71">
        <w:rPr>
          <w:rFonts w:ascii="Times New Roman" w:hAnsi="Times New Roman" w:cs="Times New Roman"/>
          <w:color w:val="2D2C2D"/>
        </w:rPr>
        <w:t>13-1/18-99</w:t>
      </w:r>
    </w:p>
    <w:bookmarkEnd w:id="0"/>
    <w:p w:rsidR="005F1114" w:rsidRPr="005F1114" w:rsidRDefault="009D0E2A" w:rsidP="005F1114">
      <w:pPr>
        <w:pStyle w:val="Vahedeta"/>
        <w:jc w:val="right"/>
        <w:rPr>
          <w:rFonts w:ascii="Times New Roman" w:hAnsi="Times New Roman" w:cs="Times New Roman"/>
        </w:rPr>
      </w:pPr>
      <w:r>
        <w:rPr>
          <w:rFonts w:ascii="Times New Roman" w:hAnsi="Times New Roman" w:cs="Times New Roman"/>
        </w:rPr>
        <w:t>Lisa 3</w:t>
      </w:r>
    </w:p>
    <w:p w:rsidR="00F34284" w:rsidRPr="005F1114" w:rsidRDefault="005F1114" w:rsidP="005F1114">
      <w:pPr>
        <w:pStyle w:val="Vahedeta"/>
        <w:jc w:val="center"/>
        <w:rPr>
          <w:rFonts w:ascii="Times New Roman" w:hAnsi="Times New Roman" w:cs="Times New Roman"/>
          <w:b/>
          <w:sz w:val="28"/>
          <w:szCs w:val="28"/>
        </w:rPr>
      </w:pPr>
      <w:r w:rsidRPr="005F1114">
        <w:rPr>
          <w:rFonts w:ascii="Times New Roman" w:hAnsi="Times New Roman" w:cs="Times New Roman"/>
          <w:b/>
          <w:sz w:val="28"/>
          <w:szCs w:val="28"/>
        </w:rPr>
        <w:t>LÄÄNE-NIGULA VALLAVALITSUS</w:t>
      </w:r>
    </w:p>
    <w:p w:rsidR="0004394A" w:rsidRDefault="00B75E5F" w:rsidP="00F43652">
      <w:pPr>
        <w:pStyle w:val="Vahedeta"/>
        <w:jc w:val="center"/>
        <w:rPr>
          <w:rFonts w:ascii="Times New Roman" w:hAnsi="Times New Roman" w:cs="Times New Roman"/>
          <w:b/>
          <w:sz w:val="28"/>
          <w:szCs w:val="28"/>
        </w:rPr>
      </w:pPr>
      <w:r>
        <w:rPr>
          <w:rFonts w:ascii="Times New Roman" w:hAnsi="Times New Roman" w:cs="Times New Roman"/>
          <w:b/>
          <w:sz w:val="28"/>
          <w:szCs w:val="28"/>
        </w:rPr>
        <w:t>VALLAKANTSELEI</w:t>
      </w:r>
    </w:p>
    <w:p w:rsidR="005F1114" w:rsidRPr="005F1114" w:rsidRDefault="009D0E2A" w:rsidP="005F1114">
      <w:pPr>
        <w:pStyle w:val="Vahedeta"/>
        <w:jc w:val="center"/>
        <w:rPr>
          <w:rFonts w:ascii="Times New Roman" w:hAnsi="Times New Roman" w:cs="Times New Roman"/>
          <w:b/>
          <w:sz w:val="28"/>
          <w:szCs w:val="28"/>
        </w:rPr>
      </w:pPr>
      <w:r>
        <w:rPr>
          <w:rFonts w:ascii="Times New Roman" w:hAnsi="Times New Roman" w:cs="Times New Roman"/>
          <w:b/>
          <w:sz w:val="28"/>
          <w:szCs w:val="28"/>
        </w:rPr>
        <w:t>REGISTRIPIDAJA</w:t>
      </w:r>
    </w:p>
    <w:p w:rsidR="005F1114" w:rsidRDefault="005F1114" w:rsidP="005F1114">
      <w:pPr>
        <w:pStyle w:val="Vahedeta"/>
        <w:jc w:val="center"/>
        <w:rPr>
          <w:rFonts w:ascii="Times New Roman" w:hAnsi="Times New Roman" w:cs="Times New Roman"/>
          <w:b/>
          <w:sz w:val="28"/>
          <w:szCs w:val="28"/>
        </w:rPr>
      </w:pPr>
      <w:r w:rsidRPr="005F1114">
        <w:rPr>
          <w:rFonts w:ascii="Times New Roman" w:hAnsi="Times New Roman" w:cs="Times New Roman"/>
          <w:b/>
          <w:sz w:val="28"/>
          <w:szCs w:val="28"/>
        </w:rPr>
        <w:t>AMETIJUHEND</w:t>
      </w:r>
    </w:p>
    <w:p w:rsidR="005F1114" w:rsidRDefault="005F1114" w:rsidP="005F1114">
      <w:pPr>
        <w:pStyle w:val="Vahedeta"/>
        <w:jc w:val="center"/>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3256"/>
        <w:gridCol w:w="5806"/>
      </w:tblGrid>
      <w:tr w:rsidR="005F1114" w:rsidTr="005F1114">
        <w:tc>
          <w:tcPr>
            <w:tcW w:w="9062" w:type="dxa"/>
            <w:gridSpan w:val="2"/>
            <w:shd w:val="clear" w:color="auto" w:fill="FFD966" w:themeFill="accent4" w:themeFillTint="99"/>
          </w:tcPr>
          <w:p w:rsidR="005F1114" w:rsidRDefault="005F1114" w:rsidP="005F1114">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Üldosa</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1.1 Struktuuriüksus</w:t>
            </w:r>
          </w:p>
        </w:tc>
        <w:tc>
          <w:tcPr>
            <w:tcW w:w="580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Lääne-Nigula Vallavalitsuse kantselei</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1.2 Ametikoha nimetus</w:t>
            </w:r>
          </w:p>
        </w:tc>
        <w:tc>
          <w:tcPr>
            <w:tcW w:w="5806" w:type="dxa"/>
          </w:tcPr>
          <w:p w:rsidR="005F1114" w:rsidRPr="005F1114" w:rsidRDefault="009D0E2A" w:rsidP="005F1114">
            <w:pPr>
              <w:pStyle w:val="Vahedeta"/>
              <w:rPr>
                <w:rFonts w:ascii="Times New Roman" w:hAnsi="Times New Roman" w:cs="Times New Roman"/>
                <w:sz w:val="24"/>
                <w:szCs w:val="24"/>
              </w:rPr>
            </w:pPr>
            <w:r>
              <w:rPr>
                <w:rFonts w:ascii="Times New Roman" w:hAnsi="Times New Roman" w:cs="Times New Roman"/>
                <w:sz w:val="24"/>
                <w:szCs w:val="24"/>
              </w:rPr>
              <w:t>registripidaja</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1.3 Vahetu juht</w:t>
            </w:r>
          </w:p>
        </w:tc>
        <w:tc>
          <w:tcPr>
            <w:tcW w:w="5806" w:type="dxa"/>
          </w:tcPr>
          <w:p w:rsidR="005F1114" w:rsidRPr="005F1114" w:rsidRDefault="00B75E5F" w:rsidP="005F1114">
            <w:pPr>
              <w:pStyle w:val="Vahedeta"/>
              <w:rPr>
                <w:rFonts w:ascii="Times New Roman" w:hAnsi="Times New Roman" w:cs="Times New Roman"/>
                <w:sz w:val="24"/>
                <w:szCs w:val="24"/>
              </w:rPr>
            </w:pPr>
            <w:r>
              <w:rPr>
                <w:rFonts w:ascii="Times New Roman" w:hAnsi="Times New Roman" w:cs="Times New Roman"/>
                <w:sz w:val="24"/>
                <w:szCs w:val="24"/>
              </w:rPr>
              <w:t>vallasekretär</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1.4 Asendaja</w:t>
            </w:r>
          </w:p>
        </w:tc>
        <w:tc>
          <w:tcPr>
            <w:tcW w:w="5806" w:type="dxa"/>
          </w:tcPr>
          <w:p w:rsidR="005F1114" w:rsidRPr="005F1114" w:rsidRDefault="009D0E2A" w:rsidP="005F1114">
            <w:pPr>
              <w:pStyle w:val="Vahedeta"/>
              <w:rPr>
                <w:rFonts w:ascii="Times New Roman" w:hAnsi="Times New Roman" w:cs="Times New Roman"/>
                <w:sz w:val="24"/>
                <w:szCs w:val="24"/>
              </w:rPr>
            </w:pPr>
            <w:r>
              <w:rPr>
                <w:rFonts w:ascii="Times New Roman" w:hAnsi="Times New Roman" w:cs="Times New Roman"/>
                <w:sz w:val="24"/>
                <w:szCs w:val="24"/>
              </w:rPr>
              <w:t xml:space="preserve">vallasekretär, </w:t>
            </w:r>
            <w:r w:rsidR="005F1114" w:rsidRPr="005F1114">
              <w:rPr>
                <w:rFonts w:ascii="Times New Roman" w:hAnsi="Times New Roman" w:cs="Times New Roman"/>
                <w:sz w:val="24"/>
                <w:szCs w:val="24"/>
              </w:rPr>
              <w:t>abivallasekret</w:t>
            </w:r>
            <w:r>
              <w:rPr>
                <w:rFonts w:ascii="Times New Roman" w:hAnsi="Times New Roman" w:cs="Times New Roman"/>
                <w:sz w:val="24"/>
                <w:szCs w:val="24"/>
              </w:rPr>
              <w:t>är-personalijuht</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1.5 Keda asendab</w:t>
            </w:r>
          </w:p>
        </w:tc>
        <w:tc>
          <w:tcPr>
            <w:tcW w:w="5806" w:type="dxa"/>
          </w:tcPr>
          <w:p w:rsidR="005F1114" w:rsidRPr="005F1114" w:rsidRDefault="009D0E2A" w:rsidP="009D0E2A">
            <w:pPr>
              <w:pStyle w:val="Vahedeta"/>
              <w:rPr>
                <w:rFonts w:ascii="Times New Roman" w:hAnsi="Times New Roman" w:cs="Times New Roman"/>
                <w:sz w:val="24"/>
                <w:szCs w:val="24"/>
              </w:rPr>
            </w:pPr>
            <w:r>
              <w:rPr>
                <w:rFonts w:ascii="Times New Roman" w:hAnsi="Times New Roman" w:cs="Times New Roman"/>
                <w:sz w:val="24"/>
                <w:szCs w:val="24"/>
              </w:rPr>
              <w:t>abivallasekretär-personalijuht</w:t>
            </w:r>
          </w:p>
        </w:tc>
      </w:tr>
    </w:tbl>
    <w:p w:rsidR="005F1114" w:rsidRDefault="005F1114" w:rsidP="005F1114">
      <w:pPr>
        <w:pStyle w:val="Vahedeta"/>
        <w:jc w:val="center"/>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5F1114" w:rsidTr="005F1114">
        <w:tc>
          <w:tcPr>
            <w:tcW w:w="9062" w:type="dxa"/>
            <w:shd w:val="clear" w:color="auto" w:fill="FFD966" w:themeFill="accent4" w:themeFillTint="99"/>
          </w:tcPr>
          <w:p w:rsidR="005F1114" w:rsidRDefault="005F1114" w:rsidP="005F1114">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Ametikoha eesmärk</w:t>
            </w:r>
          </w:p>
        </w:tc>
      </w:tr>
      <w:tr w:rsidR="005F1114" w:rsidTr="005F1114">
        <w:tc>
          <w:tcPr>
            <w:tcW w:w="9062" w:type="dxa"/>
          </w:tcPr>
          <w:p w:rsidR="005F1114" w:rsidRPr="009D0E2A" w:rsidRDefault="009D0E2A" w:rsidP="005F1114">
            <w:pPr>
              <w:pStyle w:val="Vahedeta"/>
              <w:jc w:val="both"/>
              <w:rPr>
                <w:rFonts w:ascii="Times New Roman" w:hAnsi="Times New Roman" w:cs="Times New Roman"/>
                <w:b/>
                <w:sz w:val="24"/>
                <w:szCs w:val="24"/>
              </w:rPr>
            </w:pPr>
            <w:r w:rsidRPr="009D0E2A">
              <w:rPr>
                <w:rFonts w:ascii="Times New Roman" w:hAnsi="Times New Roman" w:cs="Times New Roman"/>
                <w:sz w:val="24"/>
                <w:szCs w:val="24"/>
              </w:rPr>
              <w:t>Lääne-Nigula Vallavalitsuse kantselei teenistuse korralduse tagamine</w:t>
            </w:r>
            <w:r w:rsidR="005D0391" w:rsidRPr="009D0E2A">
              <w:rPr>
                <w:rFonts w:ascii="Times New Roman" w:hAnsi="Times New Roman" w:cs="Times New Roman"/>
                <w:sz w:val="24"/>
                <w:szCs w:val="24"/>
              </w:rPr>
              <w:t>.</w:t>
            </w:r>
          </w:p>
        </w:tc>
      </w:tr>
    </w:tbl>
    <w:p w:rsidR="005F1114" w:rsidRDefault="005F1114" w:rsidP="005F1114">
      <w:pPr>
        <w:pStyle w:val="Vahedeta"/>
        <w:jc w:val="center"/>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4531"/>
        <w:gridCol w:w="4531"/>
      </w:tblGrid>
      <w:tr w:rsidR="005F1114" w:rsidTr="005F1114">
        <w:tc>
          <w:tcPr>
            <w:tcW w:w="9062" w:type="dxa"/>
            <w:gridSpan w:val="2"/>
            <w:shd w:val="clear" w:color="auto" w:fill="FFD966" w:themeFill="accent4" w:themeFillTint="99"/>
          </w:tcPr>
          <w:p w:rsidR="005F1114" w:rsidRDefault="005F1114" w:rsidP="005F1114">
            <w:pPr>
              <w:pStyle w:val="Vahedet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Ametikoha ülesanded ja soovitud tulemus</w:t>
            </w:r>
          </w:p>
        </w:tc>
      </w:tr>
      <w:tr w:rsidR="005F1114" w:rsidTr="005F1114">
        <w:tc>
          <w:tcPr>
            <w:tcW w:w="4531" w:type="dxa"/>
            <w:shd w:val="clear" w:color="auto" w:fill="FFD966" w:themeFill="accent4" w:themeFillTint="99"/>
          </w:tcPr>
          <w:p w:rsidR="005F1114" w:rsidRPr="005F1114" w:rsidRDefault="005F1114" w:rsidP="005F1114">
            <w:pPr>
              <w:pStyle w:val="Vahedeta"/>
              <w:jc w:val="both"/>
              <w:rPr>
                <w:rFonts w:ascii="Times New Roman" w:hAnsi="Times New Roman" w:cs="Times New Roman"/>
                <w:b/>
                <w:sz w:val="24"/>
                <w:szCs w:val="24"/>
              </w:rPr>
            </w:pPr>
            <w:r w:rsidRPr="005F1114">
              <w:rPr>
                <w:rFonts w:ascii="Times New Roman" w:hAnsi="Times New Roman" w:cs="Times New Roman"/>
                <w:b/>
                <w:sz w:val="24"/>
                <w:szCs w:val="24"/>
              </w:rPr>
              <w:t>3.1 Ülesanne</w:t>
            </w:r>
          </w:p>
        </w:tc>
        <w:tc>
          <w:tcPr>
            <w:tcW w:w="4531" w:type="dxa"/>
            <w:shd w:val="clear" w:color="auto" w:fill="FFD966" w:themeFill="accent4" w:themeFillTint="99"/>
          </w:tcPr>
          <w:p w:rsidR="005F1114" w:rsidRPr="005F1114" w:rsidRDefault="005F1114" w:rsidP="005F1114">
            <w:pPr>
              <w:pStyle w:val="Vahedeta"/>
              <w:jc w:val="both"/>
              <w:rPr>
                <w:rFonts w:ascii="Times New Roman" w:hAnsi="Times New Roman" w:cs="Times New Roman"/>
                <w:b/>
                <w:sz w:val="24"/>
                <w:szCs w:val="24"/>
              </w:rPr>
            </w:pPr>
            <w:r w:rsidRPr="005F1114">
              <w:rPr>
                <w:rFonts w:ascii="Times New Roman" w:hAnsi="Times New Roman" w:cs="Times New Roman"/>
                <w:b/>
                <w:sz w:val="24"/>
                <w:szCs w:val="24"/>
              </w:rPr>
              <w:t>Töö kirjeldus, soovitud tulemus</w:t>
            </w:r>
          </w:p>
        </w:tc>
      </w:tr>
      <w:tr w:rsidR="005F1114" w:rsidTr="005F1114">
        <w:tc>
          <w:tcPr>
            <w:tcW w:w="4531" w:type="dxa"/>
          </w:tcPr>
          <w:p w:rsidR="005F1114" w:rsidRPr="00375360" w:rsidRDefault="005D0391" w:rsidP="00BB37CE">
            <w:pPr>
              <w:pStyle w:val="Vahedeta"/>
              <w:jc w:val="both"/>
              <w:rPr>
                <w:rFonts w:ascii="Times New Roman" w:hAnsi="Times New Roman" w:cs="Times New Roman"/>
                <w:sz w:val="24"/>
                <w:szCs w:val="24"/>
              </w:rPr>
            </w:pPr>
            <w:r w:rsidRPr="00375360">
              <w:rPr>
                <w:rFonts w:ascii="Times New Roman" w:hAnsi="Times New Roman" w:cs="Times New Roman"/>
                <w:sz w:val="24"/>
                <w:szCs w:val="24"/>
              </w:rPr>
              <w:t xml:space="preserve">3.1.1. </w:t>
            </w:r>
            <w:r w:rsidR="0004394A" w:rsidRPr="00375360">
              <w:rPr>
                <w:rFonts w:ascii="Times New Roman" w:hAnsi="Times New Roman" w:cs="Times New Roman"/>
                <w:sz w:val="24"/>
                <w:szCs w:val="24"/>
                <w:lang w:eastAsia="et-EE"/>
              </w:rPr>
              <w:t>Valla kantselei teenistuse korraldamine</w:t>
            </w:r>
            <w:r w:rsidR="00375360">
              <w:rPr>
                <w:rFonts w:ascii="Times New Roman" w:hAnsi="Times New Roman" w:cs="Times New Roman"/>
                <w:sz w:val="24"/>
                <w:szCs w:val="24"/>
                <w:lang w:eastAsia="et-EE"/>
              </w:rPr>
              <w:t>.</w:t>
            </w:r>
          </w:p>
        </w:tc>
        <w:tc>
          <w:tcPr>
            <w:tcW w:w="4531" w:type="dxa"/>
          </w:tcPr>
          <w:p w:rsidR="0004394A" w:rsidRPr="00375360" w:rsidRDefault="0004394A" w:rsidP="0004394A">
            <w:pPr>
              <w:jc w:val="both"/>
              <w:rPr>
                <w:rFonts w:ascii="Times New Roman" w:hAnsi="Times New Roman" w:cs="Times New Roman"/>
                <w:sz w:val="24"/>
                <w:szCs w:val="24"/>
              </w:rPr>
            </w:pPr>
            <w:r w:rsidRPr="00375360">
              <w:rPr>
                <w:rFonts w:ascii="Times New Roman" w:hAnsi="Times New Roman" w:cs="Times New Roman"/>
                <w:sz w:val="24"/>
                <w:szCs w:val="24"/>
              </w:rPr>
              <w:t>1) vallavalitsuse teenistuseks vajalike büroo (vahendite) materjalide olemasolu tagamine, vallavalitsuse töös vajaminevate dokumendiblankettide tellimine;</w:t>
            </w:r>
          </w:p>
          <w:p w:rsidR="0004394A" w:rsidRPr="00375360" w:rsidRDefault="0004394A" w:rsidP="0004394A">
            <w:pPr>
              <w:jc w:val="both"/>
              <w:rPr>
                <w:rFonts w:ascii="Times New Roman" w:hAnsi="Times New Roman" w:cs="Times New Roman"/>
                <w:sz w:val="24"/>
                <w:szCs w:val="24"/>
              </w:rPr>
            </w:pPr>
            <w:r w:rsidRPr="00375360">
              <w:rPr>
                <w:rFonts w:ascii="Times New Roman" w:hAnsi="Times New Roman" w:cs="Times New Roman"/>
                <w:sz w:val="24"/>
                <w:szCs w:val="24"/>
              </w:rPr>
              <w:t>2) vallavalitsust külastavate klientide teenindamine, abistame avalduste ja dokumentide täitmisel, abistamine suhtlemisel riigiasutuste, kommunaalettevõtete ja teiste institutsioonidega, vajadusel sularaha maksete vastuvõtmine ja sellekohase arvestuse pidamine;</w:t>
            </w:r>
          </w:p>
          <w:p w:rsidR="0004394A" w:rsidRPr="00375360" w:rsidRDefault="0004394A" w:rsidP="0004394A">
            <w:pPr>
              <w:jc w:val="both"/>
              <w:rPr>
                <w:rFonts w:ascii="Times New Roman" w:hAnsi="Times New Roman" w:cs="Times New Roman"/>
                <w:sz w:val="24"/>
                <w:szCs w:val="24"/>
              </w:rPr>
            </w:pPr>
            <w:r w:rsidRPr="00375360">
              <w:rPr>
                <w:rFonts w:ascii="Times New Roman" w:hAnsi="Times New Roman" w:cs="Times New Roman"/>
                <w:sz w:val="24"/>
                <w:szCs w:val="24"/>
              </w:rPr>
              <w:t xml:space="preserve">3) laekunud ametlike dokumentide registreerimine  dokumendi-haldussüsteemis DELTA, vajadusel sidumine teiste dokumentidega ning suunamine täitmiseks, kooskõlastamiseks ja allkirjastamiseks; </w:t>
            </w:r>
          </w:p>
          <w:p w:rsidR="0004394A" w:rsidRPr="00375360" w:rsidRDefault="0004394A" w:rsidP="0004394A">
            <w:pPr>
              <w:jc w:val="both"/>
              <w:rPr>
                <w:rFonts w:ascii="Times New Roman" w:hAnsi="Times New Roman" w:cs="Times New Roman"/>
                <w:sz w:val="24"/>
                <w:szCs w:val="24"/>
              </w:rPr>
            </w:pPr>
            <w:r w:rsidRPr="00375360">
              <w:rPr>
                <w:rFonts w:ascii="Times New Roman" w:hAnsi="Times New Roman" w:cs="Times New Roman"/>
                <w:sz w:val="24"/>
                <w:szCs w:val="24"/>
              </w:rPr>
              <w:t>4) teiste Lääne-Nigula valla asutuste DELTA kasutajate nõustamine;</w:t>
            </w:r>
          </w:p>
          <w:p w:rsidR="0004394A" w:rsidRPr="00375360" w:rsidRDefault="0004394A" w:rsidP="0004394A">
            <w:pPr>
              <w:jc w:val="both"/>
              <w:rPr>
                <w:rFonts w:ascii="Times New Roman" w:hAnsi="Times New Roman" w:cs="Times New Roman"/>
                <w:sz w:val="24"/>
                <w:szCs w:val="24"/>
              </w:rPr>
            </w:pPr>
            <w:r w:rsidRPr="00375360">
              <w:rPr>
                <w:rFonts w:ascii="Times New Roman" w:hAnsi="Times New Roman" w:cs="Times New Roman"/>
                <w:sz w:val="24"/>
                <w:szCs w:val="24"/>
              </w:rPr>
              <w:t xml:space="preserve">5) ametikirjade koostamine, registreerimine ja suunamine vastavalt haldusdokumentidele esitatud nõuetele; </w:t>
            </w:r>
          </w:p>
          <w:p w:rsidR="0004394A" w:rsidRPr="00375360" w:rsidRDefault="0004394A" w:rsidP="0004394A">
            <w:pPr>
              <w:jc w:val="both"/>
              <w:rPr>
                <w:rFonts w:ascii="Times New Roman" w:hAnsi="Times New Roman" w:cs="Times New Roman"/>
                <w:sz w:val="24"/>
                <w:szCs w:val="24"/>
              </w:rPr>
            </w:pPr>
            <w:r w:rsidRPr="00375360">
              <w:rPr>
                <w:rFonts w:ascii="Times New Roman" w:hAnsi="Times New Roman" w:cs="Times New Roman"/>
                <w:sz w:val="24"/>
                <w:szCs w:val="24"/>
              </w:rPr>
              <w:t>6) e-posti edastamine ja vastamine;</w:t>
            </w:r>
          </w:p>
          <w:p w:rsidR="0004394A" w:rsidRPr="00375360" w:rsidRDefault="0004394A" w:rsidP="0004394A">
            <w:pPr>
              <w:jc w:val="both"/>
              <w:rPr>
                <w:rFonts w:ascii="Times New Roman" w:hAnsi="Times New Roman" w:cs="Times New Roman"/>
                <w:sz w:val="24"/>
                <w:szCs w:val="24"/>
              </w:rPr>
            </w:pPr>
            <w:r w:rsidRPr="00375360">
              <w:rPr>
                <w:rFonts w:ascii="Times New Roman" w:hAnsi="Times New Roman" w:cs="Times New Roman"/>
                <w:sz w:val="24"/>
                <w:szCs w:val="24"/>
              </w:rPr>
              <w:t>7) telefonikõnedele vastamine, suunamine;</w:t>
            </w:r>
          </w:p>
          <w:p w:rsidR="0004394A" w:rsidRPr="00375360" w:rsidRDefault="0004394A" w:rsidP="0004394A">
            <w:pPr>
              <w:jc w:val="both"/>
              <w:rPr>
                <w:rFonts w:ascii="Times New Roman" w:hAnsi="Times New Roman" w:cs="Times New Roman"/>
                <w:sz w:val="24"/>
                <w:szCs w:val="24"/>
              </w:rPr>
            </w:pPr>
            <w:r w:rsidRPr="00375360">
              <w:rPr>
                <w:rFonts w:ascii="Times New Roman" w:hAnsi="Times New Roman" w:cs="Times New Roman"/>
                <w:sz w:val="24"/>
                <w:szCs w:val="24"/>
              </w:rPr>
              <w:t>8) paljundusteenuse osutamine kodanikele;</w:t>
            </w:r>
          </w:p>
          <w:p w:rsidR="0004394A" w:rsidRPr="00375360" w:rsidRDefault="0004394A" w:rsidP="0004394A">
            <w:pPr>
              <w:jc w:val="both"/>
              <w:rPr>
                <w:rFonts w:ascii="Times New Roman" w:hAnsi="Times New Roman" w:cs="Times New Roman"/>
                <w:sz w:val="24"/>
                <w:szCs w:val="24"/>
              </w:rPr>
            </w:pPr>
            <w:r w:rsidRPr="00375360">
              <w:rPr>
                <w:rFonts w:ascii="Times New Roman" w:hAnsi="Times New Roman" w:cs="Times New Roman"/>
                <w:sz w:val="24"/>
                <w:szCs w:val="24"/>
              </w:rPr>
              <w:t>9) tõendite ja õiendite väljastamine;</w:t>
            </w:r>
          </w:p>
          <w:p w:rsidR="0004394A" w:rsidRPr="00375360" w:rsidRDefault="0004394A" w:rsidP="0004394A">
            <w:pPr>
              <w:jc w:val="both"/>
              <w:rPr>
                <w:rFonts w:ascii="Times New Roman" w:hAnsi="Times New Roman" w:cs="Times New Roman"/>
                <w:sz w:val="24"/>
                <w:szCs w:val="24"/>
              </w:rPr>
            </w:pPr>
            <w:r w:rsidRPr="00375360">
              <w:rPr>
                <w:rFonts w:ascii="Times New Roman" w:hAnsi="Times New Roman" w:cs="Times New Roman"/>
                <w:sz w:val="24"/>
                <w:szCs w:val="24"/>
              </w:rPr>
              <w:lastRenderedPageBreak/>
              <w:t>10) arhiivi haldamise korraldamine, digitaalse arhiveerimise korraldamine;</w:t>
            </w:r>
          </w:p>
          <w:p w:rsidR="005F1114" w:rsidRPr="00375360" w:rsidRDefault="0004394A" w:rsidP="0004394A">
            <w:pPr>
              <w:pStyle w:val="Vahedeta"/>
              <w:jc w:val="both"/>
              <w:rPr>
                <w:rFonts w:ascii="Times New Roman" w:hAnsi="Times New Roman" w:cs="Times New Roman"/>
                <w:sz w:val="24"/>
                <w:szCs w:val="24"/>
              </w:rPr>
            </w:pPr>
            <w:r w:rsidRPr="00375360">
              <w:rPr>
                <w:rFonts w:ascii="Times New Roman" w:hAnsi="Times New Roman" w:cs="Times New Roman"/>
                <w:sz w:val="24"/>
                <w:szCs w:val="24"/>
              </w:rPr>
              <w:t>11) asutuse esmaabikapi korras hoidmine ja varude täiendamine.</w:t>
            </w:r>
          </w:p>
        </w:tc>
      </w:tr>
      <w:tr w:rsidR="005F1114" w:rsidTr="005F1114">
        <w:tc>
          <w:tcPr>
            <w:tcW w:w="4531" w:type="dxa"/>
          </w:tcPr>
          <w:p w:rsidR="005F1114" w:rsidRPr="00375360" w:rsidRDefault="005D0391" w:rsidP="00BB37CE">
            <w:pPr>
              <w:pStyle w:val="Vahedeta"/>
              <w:jc w:val="both"/>
              <w:rPr>
                <w:rFonts w:ascii="Times New Roman" w:hAnsi="Times New Roman" w:cs="Times New Roman"/>
                <w:sz w:val="24"/>
                <w:szCs w:val="24"/>
              </w:rPr>
            </w:pPr>
            <w:r w:rsidRPr="00375360">
              <w:rPr>
                <w:rFonts w:ascii="Times New Roman" w:hAnsi="Times New Roman" w:cs="Times New Roman"/>
                <w:sz w:val="24"/>
                <w:szCs w:val="24"/>
              </w:rPr>
              <w:lastRenderedPageBreak/>
              <w:t xml:space="preserve">3.1.2 </w:t>
            </w:r>
            <w:r w:rsidR="0004394A" w:rsidRPr="00375360">
              <w:rPr>
                <w:rFonts w:ascii="Times New Roman" w:hAnsi="Times New Roman" w:cs="Times New Roman"/>
                <w:sz w:val="24"/>
                <w:szCs w:val="24"/>
                <w:lang w:eastAsia="et-EE"/>
              </w:rPr>
              <w:t xml:space="preserve">Vallavalitsuse ja vallavolikogu </w:t>
            </w:r>
            <w:r w:rsidR="00375360">
              <w:rPr>
                <w:rFonts w:ascii="Times New Roman" w:hAnsi="Times New Roman" w:cs="Times New Roman"/>
                <w:sz w:val="24"/>
                <w:szCs w:val="24"/>
                <w:lang w:eastAsia="et-EE"/>
              </w:rPr>
              <w:t>istungite teenindamine</w:t>
            </w:r>
            <w:r w:rsidRPr="00375360">
              <w:rPr>
                <w:rFonts w:ascii="Times New Roman" w:hAnsi="Times New Roman" w:cs="Times New Roman"/>
                <w:sz w:val="24"/>
                <w:szCs w:val="24"/>
              </w:rPr>
              <w:t>.</w:t>
            </w:r>
          </w:p>
        </w:tc>
        <w:tc>
          <w:tcPr>
            <w:tcW w:w="4531" w:type="dxa"/>
          </w:tcPr>
          <w:p w:rsidR="0004394A" w:rsidRPr="00375360" w:rsidRDefault="0004394A" w:rsidP="0004394A">
            <w:pPr>
              <w:pStyle w:val="Loendilik"/>
              <w:ind w:left="0"/>
            </w:pPr>
            <w:r w:rsidRPr="00375360">
              <w:t>1) Volikogu ja valitsuse istungite, nõupidamiste ning komisjonide koosolekute tehniline teenindamine koostöös abivallasekretäriga ja vajadusel osavallasekretäridega. Vajadusel vallavanema kabinetis istungite, nõupidamiste ja kohtumiste tehniline ettevalmistamine ja külaliste vastuvõtmine.</w:t>
            </w:r>
          </w:p>
          <w:p w:rsidR="005F1114" w:rsidRPr="00375360" w:rsidRDefault="0004394A" w:rsidP="0004394A">
            <w:pPr>
              <w:pStyle w:val="Vahedeta"/>
              <w:jc w:val="both"/>
              <w:rPr>
                <w:rFonts w:ascii="Times New Roman" w:hAnsi="Times New Roman" w:cs="Times New Roman"/>
                <w:sz w:val="24"/>
                <w:szCs w:val="24"/>
              </w:rPr>
            </w:pPr>
            <w:r w:rsidRPr="00375360">
              <w:rPr>
                <w:rFonts w:ascii="Times New Roman" w:hAnsi="Times New Roman" w:cs="Times New Roman"/>
                <w:sz w:val="24"/>
                <w:szCs w:val="24"/>
              </w:rPr>
              <w:t>2) Volikogu istungitest ja volikogu komisjonide istungitest osavõtu kohta arvestuse pidamine. Info koondamine volikogu liikmete ja volikogu komisjonide liikmete osalemise kohta istungitel ja koosolekutel. Üle kolme korra puudumise kohta info edastamine vallasekretärile ja komisjoni esimehele.</w:t>
            </w:r>
          </w:p>
        </w:tc>
      </w:tr>
      <w:tr w:rsidR="005F1114" w:rsidTr="005F1114">
        <w:tc>
          <w:tcPr>
            <w:tcW w:w="4531" w:type="dxa"/>
          </w:tcPr>
          <w:p w:rsidR="005D0391" w:rsidRPr="00375360" w:rsidRDefault="005D0391" w:rsidP="005D0391">
            <w:pPr>
              <w:jc w:val="both"/>
              <w:rPr>
                <w:rFonts w:ascii="Times New Roman" w:hAnsi="Times New Roman" w:cs="Times New Roman"/>
                <w:sz w:val="24"/>
                <w:szCs w:val="24"/>
              </w:rPr>
            </w:pPr>
            <w:r w:rsidRPr="00375360">
              <w:rPr>
                <w:rFonts w:ascii="Times New Roman" w:hAnsi="Times New Roman" w:cs="Times New Roman"/>
                <w:sz w:val="24"/>
                <w:szCs w:val="24"/>
              </w:rPr>
              <w:t xml:space="preserve">3.1.3 </w:t>
            </w:r>
            <w:r w:rsidR="0004394A" w:rsidRPr="00375360">
              <w:rPr>
                <w:rFonts w:ascii="Times New Roman" w:hAnsi="Times New Roman" w:cs="Times New Roman"/>
                <w:sz w:val="24"/>
                <w:szCs w:val="24"/>
                <w:lang w:eastAsia="et-EE"/>
              </w:rPr>
              <w:t>Rahvastikuregistri pidamine</w:t>
            </w:r>
            <w:r w:rsidR="00375360">
              <w:rPr>
                <w:rFonts w:ascii="Times New Roman" w:hAnsi="Times New Roman" w:cs="Times New Roman"/>
                <w:sz w:val="24"/>
                <w:szCs w:val="24"/>
                <w:lang w:eastAsia="et-EE"/>
              </w:rPr>
              <w:t>.</w:t>
            </w:r>
          </w:p>
          <w:p w:rsidR="005F1114" w:rsidRPr="00375360" w:rsidRDefault="005F1114" w:rsidP="00BB37CE">
            <w:pPr>
              <w:pStyle w:val="Vahedeta"/>
              <w:jc w:val="both"/>
              <w:rPr>
                <w:rFonts w:ascii="Times New Roman" w:hAnsi="Times New Roman" w:cs="Times New Roman"/>
                <w:sz w:val="24"/>
                <w:szCs w:val="24"/>
              </w:rPr>
            </w:pPr>
          </w:p>
        </w:tc>
        <w:tc>
          <w:tcPr>
            <w:tcW w:w="4531" w:type="dxa"/>
          </w:tcPr>
          <w:p w:rsidR="005F1114" w:rsidRPr="00375360" w:rsidRDefault="0004394A" w:rsidP="005D0391">
            <w:pPr>
              <w:pStyle w:val="Vahedeta"/>
              <w:tabs>
                <w:tab w:val="left" w:pos="1185"/>
              </w:tabs>
              <w:jc w:val="both"/>
              <w:rPr>
                <w:rFonts w:ascii="Times New Roman" w:hAnsi="Times New Roman" w:cs="Times New Roman"/>
                <w:sz w:val="24"/>
                <w:szCs w:val="24"/>
              </w:rPr>
            </w:pPr>
            <w:r w:rsidRPr="00375360">
              <w:rPr>
                <w:rFonts w:ascii="Times New Roman" w:hAnsi="Times New Roman" w:cs="Times New Roman"/>
                <w:sz w:val="24"/>
                <w:szCs w:val="24"/>
              </w:rPr>
              <w:t>Rahvastikuregistri andmete töötlemine ja väljatrükkide väljastamine selleks õigustatud isikutele. Sünni- ja surmakannete koostamine, sünni- ja surmatõendite väljastamine, teiste rahvastikuregistriga tegelevate ametnike nõustamine ja elektroonselt Lääne-Nigula vallale esitatud elukohateadete ja muude taotluste menetlemine.</w:t>
            </w:r>
          </w:p>
        </w:tc>
      </w:tr>
      <w:tr w:rsidR="005F1114" w:rsidTr="005F1114">
        <w:tc>
          <w:tcPr>
            <w:tcW w:w="4531" w:type="dxa"/>
          </w:tcPr>
          <w:p w:rsidR="005F1114" w:rsidRPr="00375360" w:rsidRDefault="005D0391" w:rsidP="00BB37CE">
            <w:pPr>
              <w:pStyle w:val="Vahedeta"/>
              <w:tabs>
                <w:tab w:val="left" w:pos="1185"/>
              </w:tabs>
              <w:jc w:val="both"/>
              <w:rPr>
                <w:rFonts w:ascii="Times New Roman" w:hAnsi="Times New Roman" w:cs="Times New Roman"/>
                <w:sz w:val="24"/>
                <w:szCs w:val="24"/>
              </w:rPr>
            </w:pPr>
            <w:r w:rsidRPr="00375360">
              <w:rPr>
                <w:rFonts w:ascii="Times New Roman" w:hAnsi="Times New Roman" w:cs="Times New Roman"/>
                <w:sz w:val="24"/>
                <w:szCs w:val="24"/>
              </w:rPr>
              <w:t xml:space="preserve">3.1.4 </w:t>
            </w:r>
            <w:r w:rsidR="0004394A" w:rsidRPr="00375360">
              <w:rPr>
                <w:rFonts w:ascii="Times New Roman" w:hAnsi="Times New Roman" w:cs="Times New Roman"/>
                <w:sz w:val="24"/>
                <w:szCs w:val="24"/>
                <w:lang w:eastAsia="et-EE"/>
              </w:rPr>
              <w:t>Valla veebilehe pidamine</w:t>
            </w:r>
            <w:r w:rsidR="00375360">
              <w:rPr>
                <w:rFonts w:ascii="Times New Roman" w:hAnsi="Times New Roman" w:cs="Times New Roman"/>
                <w:sz w:val="24"/>
                <w:szCs w:val="24"/>
                <w:lang w:eastAsia="et-EE"/>
              </w:rPr>
              <w:t>.</w:t>
            </w:r>
          </w:p>
        </w:tc>
        <w:tc>
          <w:tcPr>
            <w:tcW w:w="4531" w:type="dxa"/>
          </w:tcPr>
          <w:p w:rsidR="005F1114" w:rsidRPr="00375360" w:rsidRDefault="0004394A" w:rsidP="005D0391">
            <w:pPr>
              <w:pStyle w:val="Vahedeta"/>
              <w:jc w:val="both"/>
              <w:rPr>
                <w:rFonts w:ascii="Times New Roman" w:hAnsi="Times New Roman" w:cs="Times New Roman"/>
                <w:sz w:val="24"/>
                <w:szCs w:val="24"/>
              </w:rPr>
            </w:pPr>
            <w:r w:rsidRPr="00375360">
              <w:rPr>
                <w:rFonts w:ascii="Times New Roman" w:hAnsi="Times New Roman" w:cs="Times New Roman"/>
                <w:sz w:val="24"/>
                <w:szCs w:val="24"/>
              </w:rPr>
              <w:t>Valla veebilehe sisu haldamine, sealhulgas informatsiooni tegelikkusele vastavuse jälgimine, ajakohastamine ja täiendamine.</w:t>
            </w:r>
          </w:p>
        </w:tc>
      </w:tr>
      <w:tr w:rsidR="005D0391" w:rsidTr="005F1114">
        <w:tc>
          <w:tcPr>
            <w:tcW w:w="4531" w:type="dxa"/>
          </w:tcPr>
          <w:p w:rsidR="005D0391" w:rsidRPr="00375360" w:rsidRDefault="005D0391" w:rsidP="005D0391">
            <w:pPr>
              <w:jc w:val="both"/>
              <w:rPr>
                <w:rFonts w:ascii="Times New Roman" w:hAnsi="Times New Roman" w:cs="Times New Roman"/>
                <w:sz w:val="24"/>
                <w:szCs w:val="24"/>
              </w:rPr>
            </w:pPr>
            <w:r w:rsidRPr="00375360">
              <w:rPr>
                <w:rFonts w:ascii="Times New Roman" w:hAnsi="Times New Roman" w:cs="Times New Roman"/>
                <w:sz w:val="24"/>
                <w:szCs w:val="24"/>
              </w:rPr>
              <w:t xml:space="preserve">3.1.5 </w:t>
            </w:r>
            <w:r w:rsidR="0004394A" w:rsidRPr="00375360">
              <w:rPr>
                <w:rFonts w:ascii="Times New Roman" w:hAnsi="Times New Roman" w:cs="Times New Roman"/>
                <w:sz w:val="24"/>
                <w:szCs w:val="24"/>
                <w:lang w:eastAsia="et-EE"/>
              </w:rPr>
              <w:t>Valla ajaleht</w:t>
            </w:r>
            <w:r w:rsidR="00375360">
              <w:rPr>
                <w:rFonts w:ascii="Times New Roman" w:hAnsi="Times New Roman" w:cs="Times New Roman"/>
                <w:sz w:val="24"/>
                <w:szCs w:val="24"/>
                <w:lang w:eastAsia="et-EE"/>
              </w:rPr>
              <w:t>.</w:t>
            </w:r>
          </w:p>
        </w:tc>
        <w:tc>
          <w:tcPr>
            <w:tcW w:w="4531" w:type="dxa"/>
          </w:tcPr>
          <w:p w:rsidR="005D0391" w:rsidRPr="00375360" w:rsidRDefault="0004394A" w:rsidP="005D0391">
            <w:pPr>
              <w:pStyle w:val="Vahedeta"/>
              <w:jc w:val="both"/>
              <w:rPr>
                <w:rFonts w:ascii="Times New Roman" w:hAnsi="Times New Roman" w:cs="Times New Roman"/>
                <w:sz w:val="24"/>
                <w:szCs w:val="24"/>
              </w:rPr>
            </w:pPr>
            <w:r w:rsidRPr="00375360">
              <w:rPr>
                <w:rFonts w:ascii="Times New Roman" w:hAnsi="Times New Roman" w:cs="Times New Roman"/>
                <w:sz w:val="24"/>
                <w:szCs w:val="24"/>
              </w:rPr>
              <w:t>Valla ajalehe materjali kogumine ja andmete esitamine valla ajalehe toimetajale.</w:t>
            </w:r>
          </w:p>
        </w:tc>
      </w:tr>
      <w:tr w:rsidR="005D0391" w:rsidTr="005F1114">
        <w:tc>
          <w:tcPr>
            <w:tcW w:w="4531" w:type="dxa"/>
          </w:tcPr>
          <w:p w:rsidR="005D0391" w:rsidRPr="00375360" w:rsidRDefault="00375360" w:rsidP="005D0391">
            <w:pPr>
              <w:pStyle w:val="Default"/>
              <w:jc w:val="both"/>
            </w:pPr>
            <w:r w:rsidRPr="00375360">
              <w:t>3.1.6</w:t>
            </w:r>
            <w:r w:rsidR="005D0391" w:rsidRPr="00375360">
              <w:t xml:space="preserve"> Hallatavate asutuste sõidupäevikute </w:t>
            </w:r>
            <w:r w:rsidR="0004394A" w:rsidRPr="00375360">
              <w:t xml:space="preserve">kogumine ja edastamine </w:t>
            </w:r>
            <w:r w:rsidRPr="00375360">
              <w:t>määratud</w:t>
            </w:r>
            <w:r w:rsidR="0004394A" w:rsidRPr="00375360">
              <w:t xml:space="preserve"> ametnikule</w:t>
            </w:r>
            <w:r w:rsidR="005D0391" w:rsidRPr="00375360">
              <w:t>.</w:t>
            </w:r>
          </w:p>
          <w:p w:rsidR="005D0391" w:rsidRPr="00375360" w:rsidRDefault="005D0391" w:rsidP="005D0391">
            <w:pPr>
              <w:pStyle w:val="Loendilik"/>
              <w:ind w:left="0"/>
              <w:contextualSpacing/>
            </w:pPr>
          </w:p>
        </w:tc>
        <w:tc>
          <w:tcPr>
            <w:tcW w:w="4531" w:type="dxa"/>
          </w:tcPr>
          <w:p w:rsidR="005D0391" w:rsidRPr="00375360" w:rsidRDefault="005D0391" w:rsidP="0004394A">
            <w:pPr>
              <w:pStyle w:val="Default"/>
              <w:jc w:val="both"/>
            </w:pPr>
            <w:r w:rsidRPr="00375360">
              <w:t>Hallatavate asutuste sõidupäeviku</w:t>
            </w:r>
            <w:r w:rsidR="0004394A" w:rsidRPr="00375360">
              <w:t>d on edastatud õigeaegselt.</w:t>
            </w:r>
          </w:p>
        </w:tc>
      </w:tr>
      <w:tr w:rsidR="005D0391" w:rsidTr="00BB37CE">
        <w:tc>
          <w:tcPr>
            <w:tcW w:w="9062" w:type="dxa"/>
            <w:gridSpan w:val="2"/>
          </w:tcPr>
          <w:p w:rsidR="005D0391" w:rsidRPr="00375360" w:rsidRDefault="005D0391" w:rsidP="005D0391">
            <w:pPr>
              <w:pStyle w:val="Vahedeta"/>
              <w:jc w:val="both"/>
              <w:rPr>
                <w:rFonts w:ascii="Times New Roman" w:hAnsi="Times New Roman" w:cs="Times New Roman"/>
                <w:sz w:val="24"/>
                <w:szCs w:val="24"/>
              </w:rPr>
            </w:pPr>
            <w:r w:rsidRPr="00375360">
              <w:rPr>
                <w:rFonts w:ascii="Times New Roman" w:hAnsi="Times New Roman" w:cs="Times New Roman"/>
                <w:sz w:val="24"/>
                <w:szCs w:val="24"/>
              </w:rPr>
              <w:t>3.1.</w:t>
            </w:r>
            <w:r w:rsidR="00375360" w:rsidRPr="00375360">
              <w:rPr>
                <w:rFonts w:ascii="Times New Roman" w:hAnsi="Times New Roman" w:cs="Times New Roman"/>
                <w:sz w:val="24"/>
                <w:szCs w:val="24"/>
              </w:rPr>
              <w:t>7</w:t>
            </w:r>
            <w:r w:rsidRPr="00375360">
              <w:rPr>
                <w:rFonts w:ascii="Times New Roman" w:hAnsi="Times New Roman" w:cs="Times New Roman"/>
                <w:sz w:val="24"/>
                <w:szCs w:val="24"/>
              </w:rPr>
              <w:t xml:space="preserve"> Täidab teisi vallasekretäri antud ja vallakantselei sisemisest töökorraldusest tulenevaid ülesandeid.</w:t>
            </w:r>
          </w:p>
        </w:tc>
      </w:tr>
      <w:tr w:rsidR="005D0391" w:rsidTr="00BB37CE">
        <w:tc>
          <w:tcPr>
            <w:tcW w:w="9062" w:type="dxa"/>
            <w:gridSpan w:val="2"/>
            <w:shd w:val="clear" w:color="auto" w:fill="FFD966" w:themeFill="accent4" w:themeFillTint="99"/>
          </w:tcPr>
          <w:p w:rsidR="005D0391" w:rsidRPr="00BB37CE" w:rsidRDefault="005D0391" w:rsidP="005D0391">
            <w:pPr>
              <w:pStyle w:val="Vahedeta"/>
              <w:jc w:val="both"/>
              <w:rPr>
                <w:rFonts w:ascii="Times New Roman" w:hAnsi="Times New Roman" w:cs="Times New Roman"/>
                <w:b/>
                <w:sz w:val="24"/>
                <w:szCs w:val="24"/>
              </w:rPr>
            </w:pPr>
            <w:r w:rsidRPr="00BB37CE">
              <w:rPr>
                <w:rFonts w:ascii="Times New Roman" w:hAnsi="Times New Roman" w:cs="Times New Roman"/>
                <w:b/>
                <w:sz w:val="24"/>
                <w:szCs w:val="24"/>
              </w:rPr>
              <w:t>3.2 Koostöö</w:t>
            </w:r>
          </w:p>
        </w:tc>
      </w:tr>
      <w:tr w:rsidR="005D0391" w:rsidTr="00BB37CE">
        <w:tc>
          <w:tcPr>
            <w:tcW w:w="9062" w:type="dxa"/>
            <w:gridSpan w:val="2"/>
          </w:tcPr>
          <w:p w:rsidR="005D0391" w:rsidRPr="00BB37CE" w:rsidRDefault="005D0391" w:rsidP="00375360">
            <w:pPr>
              <w:pStyle w:val="Vahedeta"/>
              <w:jc w:val="both"/>
              <w:rPr>
                <w:rFonts w:ascii="Times New Roman" w:hAnsi="Times New Roman" w:cs="Times New Roman"/>
                <w:sz w:val="24"/>
                <w:szCs w:val="24"/>
              </w:rPr>
            </w:pPr>
            <w:r w:rsidRPr="00BB37CE">
              <w:rPr>
                <w:rFonts w:ascii="Times New Roman" w:hAnsi="Times New Roman" w:cs="Times New Roman"/>
                <w:sz w:val="24"/>
                <w:szCs w:val="24"/>
              </w:rPr>
              <w:t>3.2.1 Teeb koostööd vallavanemaga ja teiste struktuuriüksustega, osavallavalitsustega, samuti teiste kohalike omavalitsustega.</w:t>
            </w:r>
          </w:p>
        </w:tc>
      </w:tr>
    </w:tbl>
    <w:p w:rsidR="005F1114" w:rsidRDefault="005F1114"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BB37CE" w:rsidTr="00BB37CE">
        <w:tc>
          <w:tcPr>
            <w:tcW w:w="9062" w:type="dxa"/>
            <w:shd w:val="clear" w:color="auto" w:fill="FFD966" w:themeFill="accent4" w:themeFillTint="99"/>
          </w:tcPr>
          <w:p w:rsidR="00BB37CE" w:rsidRDefault="00BB37CE" w:rsidP="00BB37CE">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Õigused</w:t>
            </w:r>
          </w:p>
        </w:tc>
      </w:tr>
      <w:tr w:rsidR="00BB37CE" w:rsidTr="00BB37CE">
        <w:tc>
          <w:tcPr>
            <w:tcW w:w="9062" w:type="dxa"/>
          </w:tcPr>
          <w:p w:rsidR="00BB37CE" w:rsidRPr="00375360" w:rsidRDefault="00BB37CE" w:rsidP="005F1114">
            <w:pPr>
              <w:pStyle w:val="Vahedeta"/>
              <w:jc w:val="both"/>
              <w:rPr>
                <w:rFonts w:ascii="Times New Roman" w:hAnsi="Times New Roman" w:cs="Times New Roman"/>
                <w:b/>
                <w:sz w:val="28"/>
                <w:szCs w:val="28"/>
              </w:rPr>
            </w:pPr>
            <w:r w:rsidRPr="00375360">
              <w:rPr>
                <w:rFonts w:ascii="Times New Roman" w:hAnsi="Times New Roman" w:cs="Times New Roman"/>
                <w:sz w:val="24"/>
                <w:szCs w:val="24"/>
              </w:rPr>
              <w:t xml:space="preserve">4.1 </w:t>
            </w:r>
            <w:r w:rsidR="00375360" w:rsidRPr="00375360">
              <w:rPr>
                <w:rFonts w:ascii="Times New Roman" w:hAnsi="Times New Roman" w:cs="Times New Roman"/>
                <w:sz w:val="24"/>
                <w:szCs w:val="24"/>
              </w:rPr>
              <w:t>Saada oma ülesannete täitmiseks vajalikku informatsiooni ja tehnilist abi</w:t>
            </w:r>
            <w:r w:rsidRPr="00375360">
              <w:rPr>
                <w:rFonts w:ascii="Times New Roman" w:hAnsi="Times New Roman" w:cs="Times New Roman"/>
                <w:sz w:val="24"/>
                <w:szCs w:val="24"/>
              </w:rPr>
              <w:t>.</w:t>
            </w:r>
          </w:p>
        </w:tc>
      </w:tr>
      <w:tr w:rsidR="00BB37CE" w:rsidTr="00BB37CE">
        <w:tc>
          <w:tcPr>
            <w:tcW w:w="9062" w:type="dxa"/>
          </w:tcPr>
          <w:p w:rsidR="00BB37CE" w:rsidRPr="00375360" w:rsidRDefault="00375360" w:rsidP="00BB37CE">
            <w:pPr>
              <w:pStyle w:val="western"/>
              <w:jc w:val="both"/>
              <w:rPr>
                <w:sz w:val="24"/>
                <w:szCs w:val="24"/>
                <w:lang w:val="et-EE"/>
              </w:rPr>
            </w:pPr>
            <w:r w:rsidRPr="00375360">
              <w:rPr>
                <w:sz w:val="24"/>
                <w:szCs w:val="24"/>
                <w:lang w:val="et-EE"/>
              </w:rPr>
              <w:t>4.2</w:t>
            </w:r>
            <w:r w:rsidR="00BB37CE" w:rsidRPr="00375360">
              <w:rPr>
                <w:sz w:val="24"/>
                <w:szCs w:val="24"/>
                <w:lang w:val="et-EE"/>
              </w:rPr>
              <w:t xml:space="preserve"> Kasutada oma tööks vajalikke kontoritarbeid ja muid tehnilisi vahendeid.</w:t>
            </w:r>
          </w:p>
        </w:tc>
      </w:tr>
      <w:tr w:rsidR="00BB37CE" w:rsidTr="00BB37CE">
        <w:tc>
          <w:tcPr>
            <w:tcW w:w="9062" w:type="dxa"/>
          </w:tcPr>
          <w:p w:rsidR="00BB37CE" w:rsidRPr="00375360" w:rsidRDefault="00375360" w:rsidP="00375360">
            <w:pPr>
              <w:pStyle w:val="western"/>
              <w:ind w:left="363" w:hanging="363"/>
              <w:jc w:val="both"/>
              <w:rPr>
                <w:sz w:val="24"/>
                <w:szCs w:val="24"/>
                <w:lang w:val="et-EE"/>
              </w:rPr>
            </w:pPr>
            <w:r w:rsidRPr="00375360">
              <w:rPr>
                <w:sz w:val="24"/>
                <w:szCs w:val="24"/>
                <w:lang w:val="et-EE"/>
              </w:rPr>
              <w:t>4.3</w:t>
            </w:r>
            <w:r w:rsidR="00BB37CE" w:rsidRPr="00375360">
              <w:rPr>
                <w:sz w:val="24"/>
                <w:szCs w:val="24"/>
                <w:lang w:val="et-EE"/>
              </w:rPr>
              <w:t xml:space="preserve"> Taotleda </w:t>
            </w:r>
            <w:proofErr w:type="spellStart"/>
            <w:r w:rsidRPr="00375360">
              <w:rPr>
                <w:sz w:val="24"/>
                <w:szCs w:val="24"/>
              </w:rPr>
              <w:t>asutuse</w:t>
            </w:r>
            <w:proofErr w:type="spellEnd"/>
            <w:r w:rsidRPr="00375360">
              <w:rPr>
                <w:sz w:val="24"/>
                <w:szCs w:val="24"/>
              </w:rPr>
              <w:t xml:space="preserve"> </w:t>
            </w:r>
            <w:proofErr w:type="spellStart"/>
            <w:r w:rsidRPr="00375360">
              <w:rPr>
                <w:sz w:val="24"/>
                <w:szCs w:val="24"/>
              </w:rPr>
              <w:t>kulul</w:t>
            </w:r>
            <w:proofErr w:type="spellEnd"/>
            <w:r w:rsidRPr="00375360">
              <w:rPr>
                <w:sz w:val="24"/>
                <w:szCs w:val="24"/>
              </w:rPr>
              <w:t xml:space="preserve"> </w:t>
            </w:r>
            <w:proofErr w:type="spellStart"/>
            <w:r w:rsidRPr="00375360">
              <w:rPr>
                <w:sz w:val="24"/>
                <w:szCs w:val="24"/>
              </w:rPr>
              <w:t>erialast</w:t>
            </w:r>
            <w:proofErr w:type="spellEnd"/>
            <w:r w:rsidRPr="00375360">
              <w:rPr>
                <w:sz w:val="24"/>
                <w:szCs w:val="24"/>
              </w:rPr>
              <w:t xml:space="preserve"> </w:t>
            </w:r>
            <w:proofErr w:type="spellStart"/>
            <w:r w:rsidRPr="00375360">
              <w:rPr>
                <w:sz w:val="24"/>
                <w:szCs w:val="24"/>
              </w:rPr>
              <w:t>ja</w:t>
            </w:r>
            <w:proofErr w:type="spellEnd"/>
            <w:r w:rsidRPr="00375360">
              <w:rPr>
                <w:sz w:val="24"/>
                <w:szCs w:val="24"/>
              </w:rPr>
              <w:t xml:space="preserve"> </w:t>
            </w:r>
            <w:proofErr w:type="spellStart"/>
            <w:r w:rsidRPr="00375360">
              <w:rPr>
                <w:sz w:val="24"/>
                <w:szCs w:val="24"/>
              </w:rPr>
              <w:t>ametialast</w:t>
            </w:r>
            <w:proofErr w:type="spellEnd"/>
            <w:r w:rsidRPr="00375360">
              <w:rPr>
                <w:sz w:val="24"/>
                <w:szCs w:val="24"/>
              </w:rPr>
              <w:t xml:space="preserve"> </w:t>
            </w:r>
            <w:proofErr w:type="spellStart"/>
            <w:r w:rsidRPr="00375360">
              <w:rPr>
                <w:sz w:val="24"/>
                <w:szCs w:val="24"/>
              </w:rPr>
              <w:t>täiendkoolitust</w:t>
            </w:r>
            <w:proofErr w:type="spellEnd"/>
            <w:r w:rsidR="00BB37CE" w:rsidRPr="00375360">
              <w:rPr>
                <w:sz w:val="24"/>
                <w:szCs w:val="24"/>
                <w:lang w:val="et-EE"/>
              </w:rPr>
              <w:t>.</w:t>
            </w:r>
          </w:p>
        </w:tc>
      </w:tr>
    </w:tbl>
    <w:p w:rsidR="00BB37CE" w:rsidRDefault="00BB37CE"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BB37CE" w:rsidTr="00BB37CE">
        <w:tc>
          <w:tcPr>
            <w:tcW w:w="9062" w:type="dxa"/>
            <w:shd w:val="clear" w:color="auto" w:fill="FFD966" w:themeFill="accent4" w:themeFillTint="99"/>
          </w:tcPr>
          <w:p w:rsidR="00BB37CE" w:rsidRDefault="00BB37CE" w:rsidP="00BB37CE">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Ametikohal vajalikud töövahendid</w:t>
            </w:r>
          </w:p>
        </w:tc>
      </w:tr>
      <w:tr w:rsidR="00BB37CE" w:rsidTr="00BB37CE">
        <w:tc>
          <w:tcPr>
            <w:tcW w:w="9062" w:type="dxa"/>
          </w:tcPr>
          <w:p w:rsidR="00BB37CE" w:rsidRPr="00BB37CE" w:rsidRDefault="00BB37CE" w:rsidP="005F1114">
            <w:pPr>
              <w:pStyle w:val="Vahedeta"/>
              <w:jc w:val="both"/>
              <w:rPr>
                <w:rFonts w:ascii="Times New Roman" w:hAnsi="Times New Roman" w:cs="Times New Roman"/>
                <w:b/>
                <w:sz w:val="28"/>
                <w:szCs w:val="28"/>
              </w:rPr>
            </w:pPr>
            <w:r w:rsidRPr="00BB37CE">
              <w:rPr>
                <w:rFonts w:ascii="Times New Roman" w:hAnsi="Times New Roman" w:cs="Times New Roman"/>
                <w:sz w:val="24"/>
                <w:szCs w:val="24"/>
              </w:rPr>
              <w:t>5.1 Arvutikomplekt</w:t>
            </w:r>
            <w:r w:rsidR="00375360">
              <w:rPr>
                <w:rFonts w:ascii="Times New Roman" w:hAnsi="Times New Roman" w:cs="Times New Roman"/>
                <w:sz w:val="24"/>
                <w:szCs w:val="24"/>
              </w:rPr>
              <w:t>.</w:t>
            </w:r>
          </w:p>
        </w:tc>
      </w:tr>
      <w:tr w:rsidR="00BB37CE" w:rsidTr="00BB37CE">
        <w:tc>
          <w:tcPr>
            <w:tcW w:w="9062" w:type="dxa"/>
          </w:tcPr>
          <w:p w:rsidR="00BB37CE" w:rsidRPr="00BB37CE" w:rsidRDefault="00BB37CE" w:rsidP="005F1114">
            <w:pPr>
              <w:pStyle w:val="Vahedeta"/>
              <w:jc w:val="both"/>
              <w:rPr>
                <w:rFonts w:ascii="Times New Roman" w:hAnsi="Times New Roman" w:cs="Times New Roman"/>
                <w:b/>
                <w:sz w:val="28"/>
                <w:szCs w:val="28"/>
              </w:rPr>
            </w:pPr>
            <w:r w:rsidRPr="00BB37CE">
              <w:rPr>
                <w:rFonts w:ascii="Times New Roman" w:hAnsi="Times New Roman" w:cs="Times New Roman"/>
                <w:sz w:val="24"/>
                <w:szCs w:val="24"/>
              </w:rPr>
              <w:t>5.2 Printer, paljundusmasin ja paberipurustaja töökoha vahetus läheduses.</w:t>
            </w:r>
          </w:p>
        </w:tc>
      </w:tr>
      <w:tr w:rsidR="00BB37CE" w:rsidTr="00BB37CE">
        <w:tc>
          <w:tcPr>
            <w:tcW w:w="9062" w:type="dxa"/>
          </w:tcPr>
          <w:p w:rsidR="00BB37CE" w:rsidRPr="00BB37CE" w:rsidRDefault="00BB37CE" w:rsidP="005F1114">
            <w:pPr>
              <w:pStyle w:val="Vahedeta"/>
              <w:jc w:val="both"/>
              <w:rPr>
                <w:rFonts w:ascii="Times New Roman" w:hAnsi="Times New Roman" w:cs="Times New Roman"/>
                <w:b/>
                <w:sz w:val="28"/>
                <w:szCs w:val="28"/>
              </w:rPr>
            </w:pPr>
            <w:r w:rsidRPr="00BB37CE">
              <w:rPr>
                <w:rFonts w:ascii="Times New Roman" w:hAnsi="Times New Roman" w:cs="Times New Roman"/>
                <w:sz w:val="24"/>
                <w:szCs w:val="24"/>
              </w:rPr>
              <w:t>5.3 Lauatelefon.</w:t>
            </w:r>
          </w:p>
        </w:tc>
      </w:tr>
    </w:tbl>
    <w:p w:rsidR="00BB37CE" w:rsidRDefault="00BB37CE"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C4665F" w:rsidTr="00C4665F">
        <w:tc>
          <w:tcPr>
            <w:tcW w:w="9062" w:type="dxa"/>
            <w:shd w:val="clear" w:color="auto" w:fill="FFD966" w:themeFill="accent4" w:themeFillTint="99"/>
          </w:tcPr>
          <w:p w:rsidR="00C4665F" w:rsidRDefault="00C4665F" w:rsidP="00C4665F">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Ametikohal vajalik kvalifikatsioon</w:t>
            </w:r>
          </w:p>
        </w:tc>
      </w:tr>
      <w:tr w:rsidR="00C4665F" w:rsidRPr="00C4665F" w:rsidTr="00C4665F">
        <w:tc>
          <w:tcPr>
            <w:tcW w:w="9062" w:type="dxa"/>
            <w:shd w:val="clear" w:color="auto" w:fill="FFD966" w:themeFill="accent4" w:themeFillTint="99"/>
          </w:tcPr>
          <w:p w:rsidR="00C4665F" w:rsidRPr="00C4665F" w:rsidRDefault="00C4665F" w:rsidP="005F1114">
            <w:pPr>
              <w:pStyle w:val="Vahedeta"/>
              <w:jc w:val="both"/>
              <w:rPr>
                <w:rFonts w:ascii="Times New Roman" w:hAnsi="Times New Roman" w:cs="Times New Roman"/>
                <w:sz w:val="28"/>
                <w:szCs w:val="28"/>
              </w:rPr>
            </w:pPr>
            <w:r w:rsidRPr="00C4665F">
              <w:rPr>
                <w:rFonts w:ascii="Times New Roman" w:hAnsi="Times New Roman" w:cs="Times New Roman"/>
                <w:sz w:val="24"/>
                <w:szCs w:val="24"/>
              </w:rPr>
              <w:t>6.1 Haridus</w:t>
            </w:r>
          </w:p>
        </w:tc>
      </w:tr>
      <w:tr w:rsidR="00C4665F" w:rsidRPr="00C4665F" w:rsidTr="00C4665F">
        <w:tc>
          <w:tcPr>
            <w:tcW w:w="9062" w:type="dxa"/>
          </w:tcPr>
          <w:p w:rsidR="00C4665F" w:rsidRPr="00F43652" w:rsidRDefault="00375360"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lang w:eastAsia="et-EE"/>
              </w:rPr>
              <w:t>Vähemalt keskharidus koos ametialase ettevalmistusega või kutsekeskharidus.</w:t>
            </w:r>
          </w:p>
        </w:tc>
      </w:tr>
      <w:tr w:rsidR="00C4665F" w:rsidRPr="00C4665F" w:rsidTr="00C4665F">
        <w:tc>
          <w:tcPr>
            <w:tcW w:w="9062" w:type="dxa"/>
            <w:shd w:val="clear" w:color="auto" w:fill="FFD966" w:themeFill="accent4" w:themeFillTint="99"/>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6.2 Töökogemus</w:t>
            </w:r>
          </w:p>
        </w:tc>
      </w:tr>
      <w:tr w:rsidR="00C4665F" w:rsidRPr="00C4665F" w:rsidTr="00C4665F">
        <w:tc>
          <w:tcPr>
            <w:tcW w:w="9062" w:type="dxa"/>
          </w:tcPr>
          <w:p w:rsidR="00C4665F" w:rsidRPr="00F43652" w:rsidRDefault="00F43652"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lang w:eastAsia="et-EE"/>
              </w:rPr>
              <w:t xml:space="preserve">Üldjuhul vähemalt 1 aastat töökogemust teenistuskoha töövaldkonnas. </w:t>
            </w:r>
            <w:r w:rsidR="00C4665F" w:rsidRPr="00F43652">
              <w:rPr>
                <w:rFonts w:ascii="Times New Roman" w:hAnsi="Times New Roman" w:cs="Times New Roman"/>
                <w:sz w:val="24"/>
                <w:szCs w:val="24"/>
              </w:rPr>
              <w:t>Erandina võib avaliku konkursi tulemuste põhjal võtta teenistusse ametniku, kellel erialane töökogemus puudub, kuid kelle haridustase vastab nõuetele.</w:t>
            </w:r>
          </w:p>
        </w:tc>
      </w:tr>
      <w:tr w:rsidR="00C4665F" w:rsidRPr="00C4665F" w:rsidTr="00C4665F">
        <w:tc>
          <w:tcPr>
            <w:tcW w:w="9062" w:type="dxa"/>
            <w:shd w:val="clear" w:color="auto" w:fill="FFD966" w:themeFill="accent4" w:themeFillTint="99"/>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6.3 Arvutioskus</w:t>
            </w:r>
          </w:p>
        </w:tc>
      </w:tr>
      <w:tr w:rsidR="00C4665F" w:rsidRPr="00C4665F" w:rsidTr="00C4665F">
        <w:tc>
          <w:tcPr>
            <w:tcW w:w="9062" w:type="dxa"/>
          </w:tcPr>
          <w:p w:rsidR="00C4665F" w:rsidRPr="00F43652" w:rsidRDefault="00C4665F" w:rsidP="00F43652">
            <w:pPr>
              <w:pStyle w:val="Vahedeta"/>
              <w:tabs>
                <w:tab w:val="left" w:pos="1410"/>
              </w:tabs>
              <w:jc w:val="both"/>
              <w:rPr>
                <w:rFonts w:ascii="Times New Roman" w:hAnsi="Times New Roman" w:cs="Times New Roman"/>
                <w:sz w:val="28"/>
                <w:szCs w:val="28"/>
              </w:rPr>
            </w:pPr>
            <w:r w:rsidRPr="00F43652">
              <w:rPr>
                <w:rFonts w:ascii="Times New Roman" w:hAnsi="Times New Roman" w:cs="Times New Roman"/>
                <w:sz w:val="24"/>
                <w:szCs w:val="24"/>
              </w:rPr>
              <w:t>Hea arvutikasutamise oskus: andmebaasi-, tabelarvutus- ja tekstitöötlusprogrammide hea kasutamisoskus; rahvastiku</w:t>
            </w:r>
            <w:r w:rsidR="00F43652" w:rsidRPr="00F43652">
              <w:rPr>
                <w:rFonts w:ascii="Times New Roman" w:hAnsi="Times New Roman" w:cs="Times New Roman"/>
                <w:sz w:val="24"/>
                <w:szCs w:val="24"/>
              </w:rPr>
              <w:t>arvestuse programm Pereregister</w:t>
            </w:r>
            <w:r w:rsidRPr="00F43652">
              <w:rPr>
                <w:rFonts w:ascii="Times New Roman" w:hAnsi="Times New Roman" w:cs="Times New Roman"/>
                <w:sz w:val="24"/>
                <w:szCs w:val="24"/>
              </w:rPr>
              <w:t>.</w:t>
            </w:r>
          </w:p>
        </w:tc>
      </w:tr>
      <w:tr w:rsidR="00C4665F" w:rsidRPr="00C4665F" w:rsidTr="00C4665F">
        <w:tc>
          <w:tcPr>
            <w:tcW w:w="9062" w:type="dxa"/>
            <w:shd w:val="clear" w:color="auto" w:fill="FFD966" w:themeFill="accent4" w:themeFillTint="99"/>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6.4 Keelteoskus</w:t>
            </w:r>
          </w:p>
        </w:tc>
      </w:tr>
      <w:tr w:rsidR="00C4665F" w:rsidRPr="00C4665F" w:rsidTr="00C4665F">
        <w:tc>
          <w:tcPr>
            <w:tcW w:w="9062" w:type="dxa"/>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Eesti keele oskus nii kõnes kui kirjas väga hea.</w:t>
            </w:r>
          </w:p>
        </w:tc>
      </w:tr>
      <w:tr w:rsidR="00C4665F" w:rsidRPr="00C4665F" w:rsidTr="00C4665F">
        <w:tc>
          <w:tcPr>
            <w:tcW w:w="9062" w:type="dxa"/>
            <w:shd w:val="clear" w:color="auto" w:fill="FFD966" w:themeFill="accent4" w:themeFillTint="99"/>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6.5 Ülesannete täitmiseks vajalikud teadmised ja oskused</w:t>
            </w:r>
          </w:p>
        </w:tc>
      </w:tr>
      <w:tr w:rsidR="00C4665F" w:rsidRPr="00C4665F" w:rsidTr="00C4665F">
        <w:tc>
          <w:tcPr>
            <w:tcW w:w="9062" w:type="dxa"/>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6.5.1 Avaliku halduse organisatsiooni ja avalikku teenistust reguleerivate õigusaktide tundmine;</w:t>
            </w:r>
          </w:p>
        </w:tc>
      </w:tr>
      <w:tr w:rsidR="00C4665F" w:rsidRPr="00C4665F" w:rsidTr="00C4665F">
        <w:tc>
          <w:tcPr>
            <w:tcW w:w="9062" w:type="dxa"/>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6.5.2 Asutuse tegevusvaldkonna, valitsemisala ja neid reguleerivate õigusaktide ning asjaajamiskorra tundmine;</w:t>
            </w:r>
          </w:p>
        </w:tc>
      </w:tr>
      <w:tr w:rsidR="00C4665F" w:rsidRPr="00C4665F" w:rsidTr="00C4665F">
        <w:tc>
          <w:tcPr>
            <w:tcW w:w="9062" w:type="dxa"/>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6.5.3 Hea suhtlemisoskus.</w:t>
            </w:r>
          </w:p>
        </w:tc>
      </w:tr>
      <w:tr w:rsidR="00C4665F" w:rsidRPr="00C4665F" w:rsidTr="00C4665F">
        <w:tc>
          <w:tcPr>
            <w:tcW w:w="9062" w:type="dxa"/>
            <w:shd w:val="clear" w:color="auto" w:fill="FFD966" w:themeFill="accent4" w:themeFillTint="99"/>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6.6 Isiksuseomadused</w:t>
            </w:r>
          </w:p>
        </w:tc>
      </w:tr>
      <w:tr w:rsidR="00C4665F" w:rsidRPr="00C4665F" w:rsidTr="00C4665F">
        <w:tc>
          <w:tcPr>
            <w:tcW w:w="9062" w:type="dxa"/>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6.6.1 Initsiatiiv ja algatusvõime, sealhulgas võime välja töötada uusi lahendusi, muudatusi algatada, omaks võtta ja ellu viia koostöövalmidus.</w:t>
            </w:r>
          </w:p>
        </w:tc>
      </w:tr>
      <w:tr w:rsidR="00C4665F" w:rsidRPr="00C4665F" w:rsidTr="00C4665F">
        <w:tc>
          <w:tcPr>
            <w:tcW w:w="9062" w:type="dxa"/>
          </w:tcPr>
          <w:p w:rsidR="00C4665F" w:rsidRPr="00F43652" w:rsidRDefault="00C4665F" w:rsidP="00C4665F">
            <w:pPr>
              <w:pStyle w:val="Vahedeta"/>
              <w:jc w:val="both"/>
              <w:rPr>
                <w:rFonts w:ascii="Times New Roman" w:hAnsi="Times New Roman" w:cs="Times New Roman"/>
                <w:sz w:val="28"/>
                <w:szCs w:val="28"/>
              </w:rPr>
            </w:pPr>
            <w:r w:rsidRPr="00F43652">
              <w:rPr>
                <w:rFonts w:ascii="Times New Roman" w:hAnsi="Times New Roman" w:cs="Times New Roman"/>
                <w:sz w:val="24"/>
                <w:szCs w:val="24"/>
              </w:rPr>
              <w:t>6.6.2 Korrektsus, viisakus, tasakaalukus</w:t>
            </w:r>
            <w:r w:rsidR="005D0391" w:rsidRPr="00F43652">
              <w:rPr>
                <w:rFonts w:ascii="Times New Roman" w:hAnsi="Times New Roman" w:cs="Times New Roman"/>
                <w:sz w:val="24"/>
                <w:szCs w:val="24"/>
              </w:rPr>
              <w:t>.</w:t>
            </w:r>
          </w:p>
        </w:tc>
      </w:tr>
      <w:tr w:rsidR="00C4665F" w:rsidRPr="00C4665F" w:rsidTr="00C4665F">
        <w:tc>
          <w:tcPr>
            <w:tcW w:w="9062" w:type="dxa"/>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6.6.3 Töövõime, sealhulgas võime stabiilselt ja tulemuslikult töötada ka pingeolukorras, efektiivselt kasutada aega, kõrge stressitaluvus, riigi huvides lähtuv orientatsioon.</w:t>
            </w:r>
          </w:p>
        </w:tc>
      </w:tr>
      <w:tr w:rsidR="00C4665F" w:rsidRPr="00C4665F" w:rsidTr="00C4665F">
        <w:tc>
          <w:tcPr>
            <w:tcW w:w="9062" w:type="dxa"/>
          </w:tcPr>
          <w:p w:rsidR="00C4665F" w:rsidRPr="00F43652" w:rsidRDefault="00C4665F" w:rsidP="00C4665F">
            <w:pPr>
              <w:pStyle w:val="western"/>
              <w:jc w:val="both"/>
              <w:rPr>
                <w:sz w:val="24"/>
                <w:szCs w:val="24"/>
                <w:lang w:val="et-EE"/>
              </w:rPr>
            </w:pPr>
            <w:r w:rsidRPr="00F43652">
              <w:rPr>
                <w:sz w:val="24"/>
                <w:szCs w:val="24"/>
                <w:lang w:val="et-EE"/>
              </w:rPr>
              <w:t>6.6.4 Lojaalsus, kohusetunne, usaldusväärsus, konfidentsiaalse informatsiooni hoidmise oskus, otsustus- ja vastutusvõime, sealhulgas suutlikkus võtta iseseisvalt vastu otsuseid oma ametikoha pädevuse piires, võime ette näha tagajärgi ja vastutada nende eest.</w:t>
            </w:r>
          </w:p>
        </w:tc>
      </w:tr>
      <w:tr w:rsidR="00C4665F" w:rsidRPr="00C4665F" w:rsidTr="00C4665F">
        <w:tc>
          <w:tcPr>
            <w:tcW w:w="9062" w:type="dxa"/>
          </w:tcPr>
          <w:p w:rsidR="00C4665F" w:rsidRPr="00F43652" w:rsidRDefault="00C4665F" w:rsidP="00C4665F">
            <w:pPr>
              <w:pStyle w:val="Vahedeta"/>
              <w:jc w:val="both"/>
              <w:rPr>
                <w:rFonts w:ascii="Times New Roman" w:hAnsi="Times New Roman" w:cs="Times New Roman"/>
                <w:sz w:val="28"/>
                <w:szCs w:val="28"/>
              </w:rPr>
            </w:pPr>
            <w:r w:rsidRPr="00F43652">
              <w:rPr>
                <w:rFonts w:ascii="Times New Roman" w:hAnsi="Times New Roman" w:cs="Times New Roman"/>
                <w:sz w:val="24"/>
                <w:szCs w:val="24"/>
              </w:rPr>
              <w:t>6.6.5 Intellektuaalne võimekus, sealhulgas olulise eristamise ning analüüsi- ja sünteesivõime.</w:t>
            </w:r>
          </w:p>
        </w:tc>
      </w:tr>
    </w:tbl>
    <w:p w:rsidR="00BB37CE" w:rsidRPr="00C4665F" w:rsidRDefault="00BB37CE" w:rsidP="005F1114">
      <w:pPr>
        <w:pStyle w:val="Vahedeta"/>
        <w:jc w:val="both"/>
        <w:rPr>
          <w:rFonts w:ascii="Times New Roman" w:hAnsi="Times New Roman" w:cs="Times New Roman"/>
          <w:sz w:val="28"/>
          <w:szCs w:val="28"/>
        </w:rPr>
      </w:pPr>
    </w:p>
    <w:tbl>
      <w:tblPr>
        <w:tblStyle w:val="Kontuurtabel"/>
        <w:tblW w:w="0" w:type="auto"/>
        <w:tblLook w:val="04A0" w:firstRow="1" w:lastRow="0" w:firstColumn="1" w:lastColumn="0" w:noHBand="0" w:noVBand="1"/>
      </w:tblPr>
      <w:tblGrid>
        <w:gridCol w:w="9062"/>
      </w:tblGrid>
      <w:tr w:rsidR="00C4665F" w:rsidTr="00C4665F">
        <w:tc>
          <w:tcPr>
            <w:tcW w:w="9062" w:type="dxa"/>
            <w:shd w:val="clear" w:color="auto" w:fill="FFD966" w:themeFill="accent4" w:themeFillTint="99"/>
          </w:tcPr>
          <w:p w:rsidR="00C4665F" w:rsidRDefault="00C4665F" w:rsidP="00C4665F">
            <w:pPr>
              <w:pStyle w:val="Vahedet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Ametijuhendi muutmine</w:t>
            </w:r>
          </w:p>
        </w:tc>
      </w:tr>
      <w:tr w:rsidR="00C4665F" w:rsidTr="00C4665F">
        <w:tc>
          <w:tcPr>
            <w:tcW w:w="9062" w:type="dxa"/>
          </w:tcPr>
          <w:p w:rsidR="00C4665F" w:rsidRPr="00C4665F" w:rsidRDefault="00C4665F" w:rsidP="005F1114">
            <w:pPr>
              <w:pStyle w:val="Vahedeta"/>
              <w:jc w:val="both"/>
              <w:rPr>
                <w:rFonts w:ascii="Times New Roman" w:hAnsi="Times New Roman" w:cs="Times New Roman"/>
                <w:b/>
                <w:sz w:val="28"/>
                <w:szCs w:val="28"/>
              </w:rPr>
            </w:pPr>
            <w:r w:rsidRPr="00C4665F">
              <w:rPr>
                <w:rFonts w:ascii="Times New Roman" w:hAnsi="Times New Roman" w:cs="Times New Roman"/>
                <w:sz w:val="24"/>
                <w:szCs w:val="24"/>
              </w:rPr>
              <w:t>Ametijuhend vaadatakse läbi ja vajadusel muudetakse vähemalt üks kord aastas</w:t>
            </w:r>
          </w:p>
        </w:tc>
      </w:tr>
    </w:tbl>
    <w:p w:rsidR="00C4665F" w:rsidRPr="00C4665F" w:rsidRDefault="00C4665F" w:rsidP="005F1114">
      <w:pPr>
        <w:pStyle w:val="Vahedeta"/>
        <w:jc w:val="both"/>
        <w:rPr>
          <w:rFonts w:ascii="Times New Roman" w:hAnsi="Times New Roman" w:cs="Times New Roman"/>
          <w:b/>
          <w:sz w:val="24"/>
          <w:szCs w:val="24"/>
        </w:rPr>
      </w:pPr>
    </w:p>
    <w:p w:rsidR="00C4665F" w:rsidRDefault="00C4665F" w:rsidP="005F1114">
      <w:pPr>
        <w:pStyle w:val="Vahedeta"/>
        <w:jc w:val="both"/>
        <w:rPr>
          <w:rFonts w:ascii="Times New Roman" w:hAnsi="Times New Roman" w:cs="Times New Roman"/>
          <w:b/>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Ametijuhendiga tutvunud:</w:t>
      </w:r>
    </w:p>
    <w:p w:rsidR="00C4665F" w:rsidRPr="00C4665F" w:rsidRDefault="00C4665F" w:rsidP="00C4665F">
      <w:pPr>
        <w:pStyle w:val="Vahedeta"/>
        <w:jc w:val="both"/>
        <w:rPr>
          <w:rFonts w:ascii="Times New Roman" w:hAnsi="Times New Roman" w:cs="Times New Roman"/>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__________________</w:t>
      </w:r>
    </w:p>
    <w:p w:rsid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 xml:space="preserve">            (nimi ja allkiri)</w:t>
      </w:r>
    </w:p>
    <w:p w:rsidR="00C4665F" w:rsidRPr="00C4665F" w:rsidRDefault="00C4665F" w:rsidP="00C4665F">
      <w:pPr>
        <w:pStyle w:val="Vahedeta"/>
        <w:jc w:val="both"/>
        <w:rPr>
          <w:rFonts w:ascii="Times New Roman" w:hAnsi="Times New Roman" w:cs="Times New Roman"/>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__________________</w:t>
      </w:r>
    </w:p>
    <w:p w:rsidR="00C4665F" w:rsidRPr="00C4665F" w:rsidRDefault="00C4665F" w:rsidP="00C4665F">
      <w:pPr>
        <w:pStyle w:val="Vahedeta"/>
        <w:jc w:val="both"/>
        <w:rPr>
          <w:rFonts w:ascii="Times New Roman" w:hAnsi="Times New Roman" w:cs="Times New Roman"/>
          <w:sz w:val="24"/>
          <w:szCs w:val="24"/>
        </w:rPr>
      </w:pPr>
      <w:r w:rsidRPr="00C4665F">
        <w:rPr>
          <w:rFonts w:ascii="Times New Roman" w:hAnsi="Times New Roman" w:cs="Times New Roman"/>
          <w:sz w:val="24"/>
          <w:szCs w:val="24"/>
        </w:rPr>
        <w:t xml:space="preserve">(kuupäev) </w:t>
      </w:r>
    </w:p>
    <w:p w:rsidR="00C4665F" w:rsidRPr="00C4665F" w:rsidRDefault="00C4665F" w:rsidP="00C4665F">
      <w:pPr>
        <w:pStyle w:val="Vahedeta"/>
        <w:jc w:val="both"/>
        <w:rPr>
          <w:rFonts w:ascii="Times New Roman" w:hAnsi="Times New Roman" w:cs="Times New Roman"/>
          <w:b/>
          <w:sz w:val="24"/>
          <w:szCs w:val="24"/>
        </w:rPr>
      </w:pPr>
    </w:p>
    <w:sectPr w:rsidR="00C4665F" w:rsidRPr="00C46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23E"/>
    <w:multiLevelType w:val="hybridMultilevel"/>
    <w:tmpl w:val="4C42FE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14"/>
    <w:rsid w:val="0004394A"/>
    <w:rsid w:val="000C5C71"/>
    <w:rsid w:val="00350601"/>
    <w:rsid w:val="00375360"/>
    <w:rsid w:val="005D0391"/>
    <w:rsid w:val="005F1114"/>
    <w:rsid w:val="009D0E2A"/>
    <w:rsid w:val="00B75E5F"/>
    <w:rsid w:val="00BB37CE"/>
    <w:rsid w:val="00C4665F"/>
    <w:rsid w:val="00F43652"/>
    <w:rsid w:val="00FF66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1EA65-F3D0-41A8-8772-0247244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5F1114"/>
    <w:pPr>
      <w:spacing w:after="0" w:line="240" w:lineRule="auto"/>
    </w:pPr>
  </w:style>
  <w:style w:type="table" w:styleId="Kontuurtabel">
    <w:name w:val="Table Grid"/>
    <w:basedOn w:val="Normaaltabel"/>
    <w:uiPriority w:val="39"/>
    <w:rsid w:val="005F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allaad"/>
    <w:rsid w:val="00BB37CE"/>
    <w:pPr>
      <w:spacing w:before="100" w:beforeAutospacing="1" w:after="119" w:line="240" w:lineRule="auto"/>
    </w:pPr>
    <w:rPr>
      <w:rFonts w:ascii="Times New Roman" w:eastAsia="Times New Roman" w:hAnsi="Times New Roman" w:cs="Times New Roman"/>
      <w:color w:val="000000"/>
      <w:sz w:val="20"/>
      <w:szCs w:val="20"/>
      <w:lang w:val="en-GB"/>
    </w:rPr>
  </w:style>
  <w:style w:type="paragraph" w:styleId="Normaallaadveeb">
    <w:name w:val="Normal (Web)"/>
    <w:basedOn w:val="Normaallaad"/>
    <w:semiHidden/>
    <w:rsid w:val="005D0391"/>
    <w:pPr>
      <w:spacing w:before="100" w:beforeAutospacing="1" w:after="119" w:line="240" w:lineRule="auto"/>
    </w:pPr>
    <w:rPr>
      <w:rFonts w:ascii="Times New Roman" w:eastAsia="Times New Roman" w:hAnsi="Times New Roman" w:cs="Times New Roman"/>
      <w:color w:val="000000"/>
      <w:sz w:val="24"/>
      <w:szCs w:val="24"/>
      <w:lang w:val="en-GB"/>
    </w:rPr>
  </w:style>
  <w:style w:type="paragraph" w:styleId="Loendilik">
    <w:name w:val="List Paragraph"/>
    <w:basedOn w:val="Normaallaad"/>
    <w:uiPriority w:val="34"/>
    <w:qFormat/>
    <w:rsid w:val="005D0391"/>
    <w:pPr>
      <w:suppressAutoHyphens/>
      <w:autoSpaceDN w:val="0"/>
      <w:spacing w:after="0" w:line="240" w:lineRule="auto"/>
      <w:ind w:left="720"/>
      <w:jc w:val="both"/>
      <w:textAlignment w:val="baseline"/>
    </w:pPr>
    <w:rPr>
      <w:rFonts w:ascii="Times New Roman" w:eastAsia="Times New Roman" w:hAnsi="Times New Roman" w:cs="Times New Roman"/>
      <w:sz w:val="24"/>
      <w:szCs w:val="24"/>
    </w:rPr>
  </w:style>
  <w:style w:type="paragraph" w:customStyle="1" w:styleId="Default">
    <w:name w:val="Default"/>
    <w:rsid w:val="005D0391"/>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customStyle="1" w:styleId="WW8Num1z0">
    <w:name w:val="WW8Num1z0"/>
    <w:rsid w:val="000439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820</Words>
  <Characters>4762</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Lääne-Nigula Vallavalitsus</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 Läänemets</dc:creator>
  <cp:keywords/>
  <dc:description/>
  <cp:lastModifiedBy>Airi Läänemets</cp:lastModifiedBy>
  <cp:revision>4</cp:revision>
  <dcterms:created xsi:type="dcterms:W3CDTF">2018-05-23T09:11:00Z</dcterms:created>
  <dcterms:modified xsi:type="dcterms:W3CDTF">2018-05-23T11:16:00Z</dcterms:modified>
</cp:coreProperties>
</file>