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5F111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5F1114">
        <w:rPr>
          <w:rFonts w:ascii="Times New Roman" w:hAnsi="Times New Roman" w:cs="Times New Roman"/>
        </w:rPr>
        <w:t>Kinnitatu</w:t>
      </w:r>
      <w:bookmarkStart w:id="0" w:name="_GoBack"/>
      <w:bookmarkEnd w:id="0"/>
      <w:r w:rsidRPr="005F1114">
        <w:rPr>
          <w:rFonts w:ascii="Times New Roman" w:hAnsi="Times New Roman" w:cs="Times New Roman"/>
        </w:rPr>
        <w:t>d 23.05.2018</w:t>
      </w:r>
    </w:p>
    <w:p w:rsidR="005F1114" w:rsidRPr="005F111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5F1114">
        <w:rPr>
          <w:rFonts w:ascii="Times New Roman" w:hAnsi="Times New Roman" w:cs="Times New Roman"/>
        </w:rPr>
        <w:t>vallavanema käskkirjaga</w:t>
      </w:r>
    </w:p>
    <w:p w:rsidR="005F1114" w:rsidRPr="005F111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5F1114">
        <w:rPr>
          <w:rFonts w:ascii="Times New Roman" w:hAnsi="Times New Roman" w:cs="Times New Roman"/>
        </w:rPr>
        <w:t xml:space="preserve">nr </w:t>
      </w:r>
      <w:r w:rsidR="0068245C" w:rsidRPr="0068245C">
        <w:rPr>
          <w:rFonts w:ascii="Times New Roman" w:hAnsi="Times New Roman" w:cs="Times New Roman"/>
          <w:color w:val="2D2C2D"/>
        </w:rPr>
        <w:t>13-1/18-99</w:t>
      </w:r>
    </w:p>
    <w:p w:rsidR="005F1114" w:rsidRPr="005F111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5F1114">
        <w:rPr>
          <w:rFonts w:ascii="Times New Roman" w:hAnsi="Times New Roman" w:cs="Times New Roman"/>
        </w:rPr>
        <w:t>Lisa 1</w:t>
      </w:r>
    </w:p>
    <w:p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:rsidR="005F111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VALLAKANTSELEI VALLASEKRETÄRI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5F1114">
        <w:tc>
          <w:tcPr>
            <w:tcW w:w="9062" w:type="dxa"/>
            <w:gridSpan w:val="2"/>
            <w:shd w:val="clear" w:color="auto" w:fill="FFD966" w:themeFill="accent4" w:themeFillTint="99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Lääne-Nigula Vallavalitsuse kantselei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vallasekretär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abivallasekretär-personalijuht, registripidaja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abivallasekretär-personalijuht, registripidaja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5F1114">
        <w:tc>
          <w:tcPr>
            <w:tcW w:w="9062" w:type="dxa"/>
            <w:shd w:val="clear" w:color="auto" w:fill="FFD966" w:themeFill="accent4" w:themeFillTint="99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5F1114" w:rsidRDefault="005F111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Lääne-Nigula Vallavalitsuse ametiasutuse asjaajamise korraldamine, vallakantseleile pandud ülesannete täitmine koostöös osavallasekretäridega.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Tr="005F1114">
        <w:tc>
          <w:tcPr>
            <w:tcW w:w="9062" w:type="dxa"/>
            <w:gridSpan w:val="2"/>
            <w:shd w:val="clear" w:color="auto" w:fill="FFD966" w:themeFill="accent4" w:themeFillTint="99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ülesanded ja soovitud tulemus</w:t>
            </w:r>
          </w:p>
        </w:tc>
      </w:tr>
      <w:tr w:rsidR="005F1114" w:rsidTr="005F1114">
        <w:tc>
          <w:tcPr>
            <w:tcW w:w="4531" w:type="dxa"/>
            <w:shd w:val="clear" w:color="auto" w:fill="FFD966" w:themeFill="accent4" w:themeFillTint="99"/>
          </w:tcPr>
          <w:p w:rsidR="005F1114" w:rsidRPr="005F1114" w:rsidRDefault="005F111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b/>
                <w:sz w:val="24"/>
                <w:szCs w:val="24"/>
              </w:rPr>
              <w:t>3.1 Ülesanne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5F1114" w:rsidRPr="005F1114" w:rsidRDefault="005F111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b/>
                <w:sz w:val="24"/>
                <w:szCs w:val="24"/>
              </w:rPr>
              <w:t>Töö kirjeldus, soovitud tulemus</w:t>
            </w:r>
          </w:p>
        </w:tc>
      </w:tr>
      <w:tr w:rsidR="005F1114" w:rsidTr="005F1114"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3.1.1. Valla kantselei juhtimine.</w:t>
            </w:r>
          </w:p>
        </w:tc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Kantselei töötab tõrgeteta. </w:t>
            </w: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Valla kantselei pädevuses olevaid ülesandeid võib vallasekretär delegeerida vastavalt kantselei sisemisele tööjaotusele abivallasekretär-personalijuhile ja registripidajale.</w:t>
            </w:r>
          </w:p>
        </w:tc>
      </w:tr>
      <w:tr w:rsidR="005F1114" w:rsidTr="005F1114"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3.1.2 Vallavolikogu ja vallavalitsuse õigusaktide ning muu dokumentatsiooni vastavuse tagamine.</w:t>
            </w:r>
          </w:p>
        </w:tc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bCs/>
                <w:sz w:val="24"/>
                <w:szCs w:val="24"/>
              </w:rPr>
              <w:t>Vallavalitsuse ja volikogu õigusaktid vastavad seadustele.</w:t>
            </w:r>
          </w:p>
        </w:tc>
      </w:tr>
      <w:tr w:rsidR="005F1114" w:rsidTr="005F1114"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3.1.3 Vallavalitsuse õigusaktide allkirjastamine ja koos vallavanemaga vastutamine õigusaktide seadustele vastavuse eest.</w:t>
            </w:r>
          </w:p>
        </w:tc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bCs/>
                <w:sz w:val="24"/>
                <w:szCs w:val="24"/>
              </w:rPr>
              <w:t>Vallavalitsuse ja volikogu õigusaktid vastavad seadustele.</w:t>
            </w:r>
          </w:p>
        </w:tc>
      </w:tr>
      <w:tr w:rsidR="005F1114" w:rsidTr="005F1114"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3.1.4 Valimiste ettevalmistamine ja läbiviimine.</w:t>
            </w:r>
          </w:p>
        </w:tc>
        <w:tc>
          <w:tcPr>
            <w:tcW w:w="4531" w:type="dxa"/>
          </w:tcPr>
          <w:p w:rsidR="005F1114" w:rsidRPr="00BB37CE" w:rsidRDefault="005F1114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bCs/>
                <w:sz w:val="24"/>
                <w:szCs w:val="24"/>
              </w:rPr>
              <w:t>Valimised on läbi viidud korrektselt, kooskõlas seadusega.</w:t>
            </w:r>
          </w:p>
        </w:tc>
      </w:tr>
      <w:tr w:rsidR="005F1114" w:rsidTr="005F1114">
        <w:tc>
          <w:tcPr>
            <w:tcW w:w="4531" w:type="dxa"/>
          </w:tcPr>
          <w:p w:rsidR="005F1114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3.1.5 Ametiasutuse dokumentide ärakirjade ja väljavõtete ametlik kinnitamine.</w:t>
            </w:r>
          </w:p>
        </w:tc>
        <w:tc>
          <w:tcPr>
            <w:tcW w:w="4531" w:type="dxa"/>
          </w:tcPr>
          <w:p w:rsidR="005F1114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bCs/>
                <w:sz w:val="24"/>
                <w:szCs w:val="24"/>
              </w:rPr>
              <w:t>Dokumentide ärakirjad ja väljavõtted on korrektselt kinnitatud.</w:t>
            </w:r>
          </w:p>
        </w:tc>
      </w:tr>
      <w:tr w:rsidR="005F1114" w:rsidTr="005F1114">
        <w:tc>
          <w:tcPr>
            <w:tcW w:w="4531" w:type="dxa"/>
          </w:tcPr>
          <w:p w:rsidR="005F1114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3.1.6 Vallavalitsusse laekunud ametlike dokumentide registreerimine dokumendihaldussüsteemis DELTA, vajadusel nende sidumine teiste dokumentidega ning täitmiseks, kooskõlastamiseks ja allkirjastamiseks suunamine.</w:t>
            </w:r>
          </w:p>
        </w:tc>
        <w:tc>
          <w:tcPr>
            <w:tcW w:w="4531" w:type="dxa"/>
          </w:tcPr>
          <w:p w:rsidR="005F1114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bCs/>
                <w:sz w:val="24"/>
                <w:szCs w:val="24"/>
              </w:rPr>
              <w:t>Dokumendid registreeritud dokumendihaldussüsteemis ja seotud ning suunatud vastavate valdkondade spetsialistidele.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western"/>
              <w:spacing w:before="0" w:beforeAutospacing="0" w:after="0"/>
              <w:jc w:val="both"/>
              <w:rPr>
                <w:sz w:val="24"/>
                <w:szCs w:val="24"/>
                <w:lang w:val="et-EE"/>
              </w:rPr>
            </w:pPr>
            <w:r w:rsidRPr="00BB37CE">
              <w:rPr>
                <w:sz w:val="24"/>
                <w:szCs w:val="24"/>
                <w:lang w:val="et-EE"/>
              </w:rPr>
              <w:t xml:space="preserve">3.1.7 Volikogu õigusaktide eelnõude õigeaegse ettevalmistuse tagamine vastavalt põhimäärusele ja volikogu õigusaktide registreerimine dokumendihaldussüsteemis </w:t>
            </w:r>
            <w:r w:rsidRPr="00BB37CE">
              <w:rPr>
                <w:sz w:val="24"/>
                <w:szCs w:val="24"/>
                <w:lang w:val="et-EE"/>
              </w:rPr>
              <w:lastRenderedPageBreak/>
              <w:t>DELTA nende sidumine õigusakti aluseks olevate dokumentidega ning adressaatidele edastamine.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Õigusaktid ja eelnõud on avaldatud õigeaegselt.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western"/>
              <w:spacing w:before="0" w:beforeAutospacing="0" w:after="0"/>
              <w:jc w:val="both"/>
              <w:rPr>
                <w:sz w:val="24"/>
                <w:szCs w:val="24"/>
                <w:lang w:val="et-EE"/>
              </w:rPr>
            </w:pPr>
            <w:r w:rsidRPr="00BB37CE">
              <w:rPr>
                <w:sz w:val="24"/>
                <w:szCs w:val="24"/>
                <w:lang w:val="et-EE"/>
              </w:rPr>
              <w:t>3.1.8 Ametiasutuse asjaajamist puudutavate kordade jt dokumentide koostamine või  koostamisel osalemine, vajadusel eelnõude ettekandmine valitsuse ja volikogu istungitel ja komisjonide koosolekutel.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Osalenud ametiasutuse asjaajamist korraldavatel nõupidamistel, esitanud oma pädevuse piires ettepanekuid.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western"/>
              <w:spacing w:line="120" w:lineRule="atLeast"/>
              <w:jc w:val="both"/>
              <w:rPr>
                <w:sz w:val="24"/>
                <w:szCs w:val="24"/>
                <w:lang w:val="et-EE"/>
              </w:rPr>
            </w:pPr>
            <w:r w:rsidRPr="00BB37CE">
              <w:rPr>
                <w:sz w:val="24"/>
                <w:szCs w:val="24"/>
                <w:lang w:val="et-EE"/>
              </w:rPr>
              <w:t>3.1.9 Õigusaktide vormindamine XML-i ja edastamine Riigi Teatajale.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Õigusaktid esitatud õigeaegselt Riigi Teatajale.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3.1.10 Rahvastikuregistri andmete töötlemine ja väljatrükkide väljastamine selleks õigustatud isikutele.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Rahvastikregistri andmed töödeldud seaduses kehtestatud nõuetele ning väljatrükid on väljastatud.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3.1.11 Sünni- ja surmakannete koostamine, sünni- ja surmatõendite väljastamine.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western"/>
              <w:spacing w:before="0" w:beforeAutospacing="0" w:after="0"/>
              <w:jc w:val="both"/>
              <w:rPr>
                <w:sz w:val="24"/>
                <w:szCs w:val="24"/>
                <w:lang w:val="et-EE"/>
              </w:rPr>
            </w:pPr>
            <w:r w:rsidRPr="00BB37CE">
              <w:rPr>
                <w:sz w:val="24"/>
                <w:szCs w:val="24"/>
                <w:lang w:val="et-EE"/>
              </w:rPr>
              <w:t>Sünni- ja surmakanded ning sünni- ja surmatõendid on korrektselt vormistatud ja väljastatud.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3.1.12 Vallakantselei pädevuses olevate statistiliste aruannete koostamine ja esitamine.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Statistilised andmed esitatud tähtaegselt.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3.1.13 Valla arhiividokumentide korrastamise ja hävitamise korraldamine.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Arhiiviväärtusega dokumendid korrastatud, hävitamisele kuuluvad dokumendid seadusele vastavalt hävitatud.</w:t>
            </w:r>
          </w:p>
        </w:tc>
      </w:tr>
      <w:tr w:rsidR="00BB37CE" w:rsidTr="005F1114"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3.1.14 Valla lepingute ettevalmistamine, koostamine koostöös õigusnõunikuga.</w:t>
            </w:r>
          </w:p>
        </w:tc>
        <w:tc>
          <w:tcPr>
            <w:tcW w:w="4531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Valla lepingud on ettevalmistatud ja koostatud õiguspäraselt.</w:t>
            </w:r>
          </w:p>
        </w:tc>
      </w:tr>
      <w:tr w:rsidR="00BB37CE" w:rsidTr="00BB37CE">
        <w:tc>
          <w:tcPr>
            <w:tcW w:w="9062" w:type="dxa"/>
            <w:gridSpan w:val="2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3.1.15 Täidab teisi seaduses, valla põhimääruses ja valitsuse töökorras pandud ülesandeid.</w:t>
            </w:r>
          </w:p>
        </w:tc>
      </w:tr>
      <w:tr w:rsidR="00BB37CE" w:rsidTr="00BB37CE">
        <w:tc>
          <w:tcPr>
            <w:tcW w:w="9062" w:type="dxa"/>
            <w:gridSpan w:val="2"/>
            <w:shd w:val="clear" w:color="auto" w:fill="FFD966" w:themeFill="accent4" w:themeFillTint="99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b/>
                <w:sz w:val="24"/>
                <w:szCs w:val="24"/>
              </w:rPr>
              <w:t>3.2 Koostöö</w:t>
            </w:r>
          </w:p>
        </w:tc>
      </w:tr>
      <w:tr w:rsidR="00BB37CE" w:rsidTr="00BB37CE">
        <w:tc>
          <w:tcPr>
            <w:tcW w:w="9062" w:type="dxa"/>
            <w:gridSpan w:val="2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3.2.1 Teeb koostööd vallavanemaga ja teiste struktuuriüksustega, osavallavalitsustega, samuti teiste kohalike omavalitsustega oma töövaldkonnas.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BB37CE">
        <w:tc>
          <w:tcPr>
            <w:tcW w:w="9062" w:type="dxa"/>
            <w:shd w:val="clear" w:color="auto" w:fill="FFD966" w:themeFill="accent4" w:themeFillTint="99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4.1 Saada oma tööülesannete täitmiseks vajalikku (ka konfidentsiaalset) informatsiooni vallavanemalt, kantselei töötajatelt ja teistelt struktuuriüksustelt, saada kompensatsiooni isikliku sõiduauto kasutamise eest ametisõitudeks.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BB37CE">
              <w:rPr>
                <w:sz w:val="24"/>
                <w:szCs w:val="24"/>
                <w:lang w:val="et-EE"/>
              </w:rPr>
              <w:t>4.2 Saada tagasisidet vallavanemale esitatud ettepanekute ja arvamuste realiseerumise</w:t>
            </w:r>
            <w:r>
              <w:rPr>
                <w:sz w:val="24"/>
                <w:szCs w:val="24"/>
                <w:lang w:val="et-EE"/>
              </w:rPr>
              <w:t xml:space="preserve"> või mitte realiseerumise kohta.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BB37CE">
              <w:rPr>
                <w:sz w:val="24"/>
                <w:szCs w:val="24"/>
                <w:lang w:val="et-EE"/>
              </w:rPr>
              <w:t>4.3 Kasutada oma tööks vajalikke kontoritarb</w:t>
            </w:r>
            <w:r>
              <w:rPr>
                <w:sz w:val="24"/>
                <w:szCs w:val="24"/>
                <w:lang w:val="et-EE"/>
              </w:rPr>
              <w:t>eid ja muid tehnilisi vahendeid.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BB37CE">
              <w:rPr>
                <w:sz w:val="24"/>
                <w:szCs w:val="24"/>
                <w:lang w:val="et-EE"/>
              </w:rPr>
              <w:t>4.4 Taotleda vallavanemalt ametial</w:t>
            </w:r>
            <w:r>
              <w:rPr>
                <w:sz w:val="24"/>
                <w:szCs w:val="24"/>
                <w:lang w:val="et-EE"/>
              </w:rPr>
              <w:t>aselt vajalikku täiendkoolitust.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4.5 Saada vallavanemalt informatsiooni 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tuse arenguperspektiivide kohta.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4.6 Teha vallavanemale ettepaneku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 oma töökorralduse muutmiseks.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4.7 Keelduda täitmast ametipositsioonilt kõrgemalseisvate isikute suusõnalisi korraldusi, kui need on vastuolus seadusandluses kinnitatud õigusaktidega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4.8 Saada juurdepääsu seoses tööülesannete täitmisega vastavatele elektroonsetele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nfobaasidele.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BB37CE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4.9 Teenistusest vabastamisel makstakse hüvitist olenevalt teenistuses oldud ajast vastavalt Avaliku teenistuse seadusele.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BB37CE">
        <w:tc>
          <w:tcPr>
            <w:tcW w:w="9062" w:type="dxa"/>
            <w:shd w:val="clear" w:color="auto" w:fill="FFD966" w:themeFill="accent4" w:themeFillTint="99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 Arvutikomplekt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5.2 Printer, 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CE">
              <w:rPr>
                <w:rFonts w:ascii="Times New Roman" w:hAnsi="Times New Roman" w:cs="Times New Roman"/>
                <w:sz w:val="24"/>
                <w:szCs w:val="24"/>
              </w:rPr>
              <w:t>5.3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bCs/>
                <w:sz w:val="24"/>
                <w:szCs w:val="24"/>
              </w:rPr>
              <w:t>Juriidilisel õppesuunal omandatud vähemalt riiklikult tunnustatud bakalaureusekraad, sellele vastava kvalifikatsiooni Eesti Vabariigi haridusseaduse § 28 lõike 22 tähenduses või Vabariigi Valitsuse poolt antud tunnistus valla-linnasekretärile kehtestatud kutsenõuetele vastavuse kohta.</w:t>
            </w:r>
          </w:p>
        </w:tc>
      </w:tr>
      <w:tr w:rsidR="00C4665F" w:rsidRP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Üldjuhul vähemalt 2 aastat töökogemust teenistuskoha valdkonnas. Erandina võib avaliku konkursi tulemuste põhjal võtta teenistusse ametniku, kellel erialane töökogemus puudub, kuid kelle haridustase vastab nõuetele.</w:t>
            </w:r>
          </w:p>
        </w:tc>
      </w:tr>
      <w:tr w:rsidR="00C4665F" w:rsidRP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C4665F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 xml:space="preserve">Hea arvutikasutamise oskus: andmebaasi-, tabelarvutus- ja tekstitöötlusprogrammide hea kasutamisoskus; rahvastikuarvestuse programm Pereregister; XML töövahend </w:t>
            </w:r>
            <w:proofErr w:type="spellStart"/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VexPro</w:t>
            </w:r>
            <w:proofErr w:type="spellEnd"/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Eesti keele oskus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nii kõnes kui kirjas väga hea</w:t>
            </w: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6.5.2 Asutuse tegevusvaldkonna, valitsemisala ja neid reguleerivate õigusaktid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6.5.3 Hea suhtlemisoskus.</w:t>
            </w:r>
          </w:p>
        </w:tc>
      </w:tr>
      <w:tr w:rsidR="00C4665F" w:rsidRP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6.6.2 Korrektsus, viisakus, tasakaalukus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C4665F">
              <w:rPr>
                <w:sz w:val="24"/>
                <w:szCs w:val="24"/>
                <w:lang w:val="et-EE"/>
              </w:rPr>
              <w:t>6.6.4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C4665F" w:rsidRDefault="00C4665F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6.6.5 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C4665F">
        <w:tc>
          <w:tcPr>
            <w:tcW w:w="9062" w:type="dxa"/>
            <w:shd w:val="clear" w:color="auto" w:fill="FFD966" w:themeFill="accent4" w:themeFillTint="99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3E"/>
    <w:multiLevelType w:val="hybridMultilevel"/>
    <w:tmpl w:val="4C42FE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350601"/>
    <w:rsid w:val="005F1114"/>
    <w:rsid w:val="0068245C"/>
    <w:rsid w:val="00BB37CE"/>
    <w:rsid w:val="00C4665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2</cp:revision>
  <dcterms:created xsi:type="dcterms:W3CDTF">2018-05-23T08:32:00Z</dcterms:created>
  <dcterms:modified xsi:type="dcterms:W3CDTF">2018-05-23T11:16:00Z</dcterms:modified>
</cp:coreProperties>
</file>